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4B" w:rsidRPr="00262FCE" w:rsidRDefault="00CB77EE">
      <w:pPr>
        <w:rPr>
          <w:rFonts w:ascii="Times New Roman" w:hAnsi="Times New Roman" w:cs="Times New Roman"/>
          <w:sz w:val="24"/>
          <w:szCs w:val="24"/>
        </w:rPr>
      </w:pPr>
      <w:r w:rsidRPr="00262FCE">
        <w:rPr>
          <w:rFonts w:ascii="Times New Roman" w:hAnsi="Times New Roman" w:cs="Times New Roman"/>
          <w:noProof/>
          <w:sz w:val="24"/>
          <w:szCs w:val="24"/>
          <w:lang w:eastAsia="el-GR"/>
        </w:rPr>
        <w:drawing>
          <wp:inline distT="0" distB="0" distL="0" distR="0">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rsidRPr="00262FCE">
        <w:rPr>
          <w:rFonts w:ascii="Times New Roman" w:hAnsi="Times New Roman" w:cs="Times New Roman"/>
          <w:sz w:val="24"/>
          <w:szCs w:val="24"/>
        </w:rPr>
        <w:t xml:space="preserve">       </w:t>
      </w:r>
    </w:p>
    <w:p w:rsidR="00CB77EE" w:rsidRPr="00262FCE" w:rsidRDefault="00CB77EE">
      <w:pPr>
        <w:rPr>
          <w:rFonts w:ascii="Times New Roman" w:hAnsi="Times New Roman" w:cs="Times New Roman"/>
          <w:sz w:val="24"/>
          <w:szCs w:val="24"/>
        </w:rPr>
      </w:pPr>
    </w:p>
    <w:p w:rsidR="00604588" w:rsidRPr="00262FCE" w:rsidRDefault="00604588">
      <w:pPr>
        <w:rPr>
          <w:rFonts w:ascii="Times New Roman" w:hAnsi="Times New Roman" w:cs="Times New Roman"/>
          <w:sz w:val="24"/>
          <w:szCs w:val="24"/>
        </w:rPr>
      </w:pPr>
    </w:p>
    <w:p w:rsidR="00604588" w:rsidRPr="00262FCE" w:rsidRDefault="00604588">
      <w:pPr>
        <w:rPr>
          <w:rFonts w:ascii="Times New Roman" w:hAnsi="Times New Roman" w:cs="Times New Roman"/>
          <w:sz w:val="24"/>
          <w:szCs w:val="24"/>
        </w:rPr>
      </w:pPr>
    </w:p>
    <w:p w:rsidR="00604588" w:rsidRPr="00262FCE" w:rsidRDefault="00604588" w:rsidP="00CB77EE">
      <w:pPr>
        <w:jc w:val="both"/>
        <w:rPr>
          <w:rFonts w:ascii="Times New Roman" w:hAnsi="Times New Roman" w:cs="Times New Roman"/>
          <w:b/>
          <w:bCs/>
          <w:sz w:val="24"/>
          <w:szCs w:val="24"/>
        </w:rPr>
      </w:pPr>
    </w:p>
    <w:p w:rsidR="00604588" w:rsidRPr="00262FCE" w:rsidRDefault="00604588" w:rsidP="00CB77EE">
      <w:pPr>
        <w:jc w:val="both"/>
        <w:rPr>
          <w:rFonts w:ascii="Times New Roman" w:hAnsi="Times New Roman" w:cs="Times New Roman"/>
          <w:b/>
          <w:bCs/>
          <w:sz w:val="24"/>
          <w:szCs w:val="24"/>
        </w:rPr>
      </w:pPr>
      <w:bookmarkStart w:id="0" w:name="_GoBack"/>
      <w:bookmarkEnd w:id="0"/>
    </w:p>
    <w:p w:rsidR="00604588" w:rsidRPr="00262FCE" w:rsidRDefault="00604588" w:rsidP="00CB77EE">
      <w:pPr>
        <w:jc w:val="both"/>
        <w:rPr>
          <w:rFonts w:ascii="Times New Roman" w:hAnsi="Times New Roman" w:cs="Times New Roman"/>
          <w:b/>
          <w:bCs/>
          <w:sz w:val="24"/>
          <w:szCs w:val="24"/>
        </w:rPr>
      </w:pPr>
    </w:p>
    <w:p w:rsidR="00604588" w:rsidRPr="00262FCE" w:rsidRDefault="00604588" w:rsidP="00CB77EE">
      <w:pPr>
        <w:jc w:val="both"/>
        <w:rPr>
          <w:rFonts w:ascii="Times New Roman" w:hAnsi="Times New Roman" w:cs="Times New Roman"/>
          <w:b/>
          <w:bCs/>
          <w:sz w:val="24"/>
          <w:szCs w:val="24"/>
        </w:rPr>
      </w:pPr>
    </w:p>
    <w:p w:rsidR="00002FCF" w:rsidRPr="009D5F3D" w:rsidRDefault="00002FCF" w:rsidP="00002FCF">
      <w:pPr>
        <w:jc w:val="center"/>
        <w:rPr>
          <w:rFonts w:ascii="Times New Roman" w:hAnsi="Times New Roman" w:cs="Times New Roman"/>
          <w:bCs/>
          <w:sz w:val="24"/>
          <w:szCs w:val="24"/>
        </w:rPr>
      </w:pPr>
      <w:r w:rsidRPr="009D5F3D">
        <w:rPr>
          <w:rFonts w:ascii="Times New Roman" w:hAnsi="Times New Roman" w:cs="Times New Roman"/>
          <w:bCs/>
          <w:sz w:val="24"/>
          <w:szCs w:val="24"/>
        </w:rPr>
        <w:t>ΣΤΡΑΤΗΓΙΚΟΣ ΣΧΕΔΙΑΣΜΟΣ ΚΑΙ ΕΝΙΣΧΥΣΗ ΤΗΣ ΕΡΕΥΝΑΣ</w:t>
      </w:r>
      <w:r w:rsidR="002F79CF" w:rsidRPr="009D5F3D">
        <w:rPr>
          <w:rFonts w:ascii="Times New Roman" w:hAnsi="Times New Roman" w:cs="Times New Roman"/>
          <w:bCs/>
          <w:sz w:val="24"/>
          <w:szCs w:val="24"/>
        </w:rPr>
        <w:t xml:space="preserve"> ΣΤΟ ΠΑΝΕΠΙΣΤΗΜΙΟ ΔΥΤΙΚΗΣ ΜΑΚΕΔΟΝΙΑΣ </w:t>
      </w:r>
    </w:p>
    <w:p w:rsidR="009D5F3D" w:rsidRDefault="009D5F3D" w:rsidP="00002FCF">
      <w:pPr>
        <w:jc w:val="center"/>
        <w:rPr>
          <w:rFonts w:ascii="Times New Roman" w:hAnsi="Times New Roman" w:cs="Times New Roman"/>
          <w:b/>
          <w:bCs/>
          <w:sz w:val="24"/>
          <w:szCs w:val="24"/>
        </w:rPr>
      </w:pPr>
      <w:r>
        <w:rPr>
          <w:rFonts w:ascii="Times New Roman" w:hAnsi="Times New Roman" w:cs="Times New Roman"/>
          <w:b/>
          <w:bCs/>
          <w:sz w:val="24"/>
          <w:szCs w:val="24"/>
        </w:rPr>
        <w:t>ΤΜΗΜΑ ΛΟΓΙΣΤΙΚΗΣ ΚΑΙ ΧΡΗΜΑΤΟΟΙΚΟΝΟΜΙΚΗΣ</w:t>
      </w:r>
    </w:p>
    <w:p w:rsidR="009D5F3D" w:rsidRPr="009D5F3D" w:rsidRDefault="009D5F3D" w:rsidP="00002FCF">
      <w:pPr>
        <w:jc w:val="center"/>
        <w:rPr>
          <w:rFonts w:ascii="Times New Roman" w:hAnsi="Times New Roman" w:cs="Times New Roman"/>
          <w:bCs/>
          <w:sz w:val="24"/>
          <w:szCs w:val="24"/>
        </w:rPr>
      </w:pPr>
      <w:r w:rsidRPr="009D5F3D">
        <w:rPr>
          <w:rFonts w:ascii="Times New Roman" w:hAnsi="Times New Roman" w:cs="Times New Roman"/>
          <w:bCs/>
          <w:sz w:val="24"/>
          <w:szCs w:val="24"/>
        </w:rPr>
        <w:t xml:space="preserve">ΣΧΟΛΗ ΔΙΟΚΗΣΗΣ ΚΑΙ ΟΙΚΟΝΟΜΙΑΣ </w:t>
      </w:r>
    </w:p>
    <w:p w:rsidR="00E41434" w:rsidRPr="00262FCE" w:rsidRDefault="00002FCF" w:rsidP="00002FCF">
      <w:pPr>
        <w:jc w:val="center"/>
        <w:rPr>
          <w:rFonts w:ascii="Times New Roman" w:hAnsi="Times New Roman" w:cs="Times New Roman"/>
          <w:b/>
          <w:bCs/>
          <w:sz w:val="24"/>
          <w:szCs w:val="24"/>
        </w:rPr>
      </w:pPr>
      <w:r w:rsidRPr="00262FCE">
        <w:rPr>
          <w:rFonts w:ascii="Times New Roman" w:hAnsi="Times New Roman" w:cs="Times New Roman"/>
          <w:b/>
          <w:bCs/>
          <w:sz w:val="24"/>
          <w:szCs w:val="24"/>
        </w:rPr>
        <w:t>202</w:t>
      </w:r>
      <w:r w:rsidR="002F79CF" w:rsidRPr="00262FCE">
        <w:rPr>
          <w:rFonts w:ascii="Times New Roman" w:hAnsi="Times New Roman" w:cs="Times New Roman"/>
          <w:b/>
          <w:bCs/>
          <w:sz w:val="24"/>
          <w:szCs w:val="24"/>
        </w:rPr>
        <w:t>5</w:t>
      </w:r>
      <w:r w:rsidRPr="00262FCE">
        <w:rPr>
          <w:rFonts w:ascii="Times New Roman" w:hAnsi="Times New Roman" w:cs="Times New Roman"/>
          <w:b/>
          <w:bCs/>
          <w:sz w:val="24"/>
          <w:szCs w:val="24"/>
        </w:rPr>
        <w:t>/2027</w:t>
      </w: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E41434" w:rsidP="00CB77EE">
      <w:pPr>
        <w:jc w:val="both"/>
        <w:rPr>
          <w:rFonts w:ascii="Times New Roman" w:hAnsi="Times New Roman" w:cs="Times New Roman"/>
          <w:b/>
          <w:bCs/>
          <w:sz w:val="24"/>
          <w:szCs w:val="24"/>
        </w:rPr>
      </w:pPr>
    </w:p>
    <w:p w:rsidR="00E41434" w:rsidRPr="00262FCE" w:rsidRDefault="00604588" w:rsidP="00604588">
      <w:pPr>
        <w:jc w:val="center"/>
        <w:rPr>
          <w:rFonts w:ascii="Times New Roman" w:hAnsi="Times New Roman" w:cs="Times New Roman"/>
          <w:sz w:val="24"/>
          <w:szCs w:val="24"/>
        </w:rPr>
      </w:pPr>
      <w:r w:rsidRPr="00262FCE">
        <w:rPr>
          <w:rFonts w:ascii="Times New Roman" w:hAnsi="Times New Roman" w:cs="Times New Roman"/>
          <w:sz w:val="24"/>
          <w:szCs w:val="24"/>
        </w:rPr>
        <w:t xml:space="preserve">ΚΟΖΑΝΗ, </w:t>
      </w:r>
      <w:r w:rsidR="009D5F3D">
        <w:rPr>
          <w:rFonts w:ascii="Times New Roman" w:hAnsi="Times New Roman" w:cs="Times New Roman"/>
          <w:sz w:val="24"/>
          <w:szCs w:val="24"/>
        </w:rPr>
        <w:t xml:space="preserve">Φεβρουάριος </w:t>
      </w:r>
      <w:r w:rsidRPr="00262FCE">
        <w:rPr>
          <w:rFonts w:ascii="Times New Roman" w:hAnsi="Times New Roman" w:cs="Times New Roman"/>
          <w:sz w:val="24"/>
          <w:szCs w:val="24"/>
        </w:rPr>
        <w:t>202</w:t>
      </w:r>
      <w:r w:rsidR="002F79CF" w:rsidRPr="00262FCE">
        <w:rPr>
          <w:rFonts w:ascii="Times New Roman" w:hAnsi="Times New Roman" w:cs="Times New Roman"/>
          <w:sz w:val="24"/>
          <w:szCs w:val="24"/>
        </w:rPr>
        <w:t>5</w:t>
      </w:r>
    </w:p>
    <w:p w:rsidR="007422FA" w:rsidRPr="00262FCE" w:rsidRDefault="007422FA" w:rsidP="00604588">
      <w:pPr>
        <w:jc w:val="center"/>
        <w:rPr>
          <w:rFonts w:ascii="Times New Roman" w:hAnsi="Times New Roman" w:cs="Times New Roman"/>
          <w:sz w:val="24"/>
          <w:szCs w:val="24"/>
        </w:rPr>
      </w:pPr>
    </w:p>
    <w:p w:rsidR="002F79CF" w:rsidRPr="00262FCE" w:rsidRDefault="002F79CF">
      <w:pPr>
        <w:rPr>
          <w:rFonts w:ascii="Times New Roman" w:hAnsi="Times New Roman" w:cs="Times New Roman"/>
          <w:sz w:val="24"/>
          <w:szCs w:val="24"/>
        </w:rPr>
      </w:pPr>
      <w:r w:rsidRPr="00262FCE">
        <w:rPr>
          <w:rFonts w:ascii="Times New Roman" w:hAnsi="Times New Roman" w:cs="Times New Roman"/>
          <w:sz w:val="24"/>
          <w:szCs w:val="24"/>
        </w:rPr>
        <w:br w:type="page"/>
      </w:r>
    </w:p>
    <w:p w:rsidR="00604588" w:rsidRPr="00262FCE" w:rsidRDefault="00604588" w:rsidP="00604588">
      <w:pPr>
        <w:jc w:val="center"/>
        <w:rPr>
          <w:rFonts w:ascii="Times New Roman" w:hAnsi="Times New Roman" w:cs="Times New Roman"/>
          <w:sz w:val="24"/>
          <w:szCs w:val="24"/>
        </w:rPr>
      </w:pPr>
    </w:p>
    <w:tbl>
      <w:tblPr>
        <w:tblW w:w="9658" w:type="dxa"/>
        <w:tblCellMar>
          <w:top w:w="15" w:type="dxa"/>
        </w:tblCellMar>
        <w:tblLook w:val="04A0" w:firstRow="1" w:lastRow="0" w:firstColumn="1" w:lastColumn="0" w:noHBand="0" w:noVBand="1"/>
      </w:tblPr>
      <w:tblGrid>
        <w:gridCol w:w="3038"/>
        <w:gridCol w:w="6620"/>
      </w:tblGrid>
      <w:tr w:rsidR="002F79CF" w:rsidRPr="00262FCE"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rsidR="002F79CF" w:rsidRPr="00262FCE" w:rsidRDefault="002F79CF" w:rsidP="007422FA">
            <w:pPr>
              <w:spacing w:after="0" w:line="240" w:lineRule="auto"/>
              <w:jc w:val="center"/>
              <w:rPr>
                <w:rFonts w:ascii="Times New Roman" w:eastAsia="Times New Roman" w:hAnsi="Times New Roman" w:cs="Times New Roman"/>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ΠΕΡΙΓΡΑΦΗ ΤΜΗΜΑΤΟΣ</w:t>
            </w:r>
          </w:p>
        </w:tc>
      </w:tr>
      <w:tr w:rsidR="007422FA" w:rsidRPr="00262FCE" w:rsidTr="00F94616">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rsidR="007422FA" w:rsidRPr="00262FCE" w:rsidRDefault="002F79CF" w:rsidP="007422FA">
            <w:pPr>
              <w:spacing w:after="0" w:line="240" w:lineRule="auto"/>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rsidR="007422FA" w:rsidRPr="00262FCE" w:rsidRDefault="00F94616" w:rsidP="00F94616">
            <w:pPr>
              <w:spacing w:after="0" w:line="240" w:lineRule="auto"/>
              <w:rPr>
                <w:rFonts w:ascii="Times New Roman" w:eastAsia="Times New Roman" w:hAnsi="Times New Roman" w:cs="Times New Roman"/>
                <w:b/>
                <w:color w:val="000000"/>
                <w:kern w:val="0"/>
                <w:sz w:val="24"/>
                <w:szCs w:val="24"/>
                <w:lang w:eastAsia="el-GR"/>
              </w:rPr>
            </w:pPr>
            <w:r w:rsidRPr="00262FCE">
              <w:rPr>
                <w:rFonts w:ascii="Times New Roman" w:eastAsia="Times New Roman" w:hAnsi="Times New Roman" w:cs="Times New Roman"/>
                <w:b/>
                <w:color w:val="000000"/>
                <w:kern w:val="0"/>
                <w:sz w:val="24"/>
                <w:szCs w:val="24"/>
                <w:lang w:eastAsia="el-GR"/>
              </w:rPr>
              <w:t>ΤΜΗΜΑ ΛΟΓΙΣΤΙΚΗΣ ΚΑΙ ΧΡΗΜΑΤΟΟΙΚΟΝΟΜΙΚΗΣ</w:t>
            </w:r>
          </w:p>
        </w:tc>
      </w:tr>
      <w:tr w:rsidR="007422FA" w:rsidRPr="00262FCE" w:rsidTr="007422FA">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8"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565EFC">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262FCE" w:rsidRDefault="007422FA" w:rsidP="00420301">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 xml:space="preserve">ΠΕΡΙΓΡΑΦΗ </w:t>
            </w:r>
            <w:r w:rsidR="00FA217D" w:rsidRPr="00262FCE">
              <w:rPr>
                <w:rFonts w:ascii="Times New Roman" w:eastAsia="Times New Roman" w:hAnsi="Times New Roman" w:cs="Times New Roman"/>
                <w:b/>
                <w:bCs/>
                <w:color w:val="000000"/>
                <w:kern w:val="0"/>
                <w:sz w:val="24"/>
                <w:szCs w:val="24"/>
                <w:lang w:eastAsia="el-GR"/>
              </w:rPr>
              <w:t xml:space="preserve">ΕΡΕΥΝΗΤΙΚΩΝ </w:t>
            </w:r>
            <w:r w:rsidRPr="00262FCE">
              <w:rPr>
                <w:rFonts w:ascii="Times New Roman" w:eastAsia="Times New Roman" w:hAnsi="Times New Roman" w:cs="Times New Roman"/>
                <w:b/>
                <w:bCs/>
                <w:color w:val="000000"/>
                <w:kern w:val="0"/>
                <w:sz w:val="24"/>
                <w:szCs w:val="24"/>
                <w:lang w:eastAsia="el-GR"/>
              </w:rPr>
              <w:t>ΑΝΤΙΚΕΙΜΕΝΩΝ</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rsidR="007422FA" w:rsidRPr="005E012F" w:rsidRDefault="00696F37" w:rsidP="00420301">
            <w:pPr>
              <w:spacing w:after="0" w:line="276" w:lineRule="auto"/>
              <w:jc w:val="both"/>
              <w:rPr>
                <w:rFonts w:ascii="Times New Roman" w:eastAsia="Times New Roman" w:hAnsi="Times New Roman" w:cs="Times New Roman"/>
                <w:sz w:val="24"/>
                <w:szCs w:val="24"/>
                <w:lang w:eastAsia="el-GR"/>
              </w:rPr>
            </w:pPr>
            <w:r w:rsidRPr="005E012F">
              <w:rPr>
                <w:rFonts w:ascii="Times New Roman" w:eastAsia="Times New Roman" w:hAnsi="Times New Roman" w:cs="Times New Roman"/>
                <w:sz w:val="24"/>
                <w:szCs w:val="24"/>
                <w:lang w:eastAsia="el-GR"/>
              </w:rPr>
              <w:t xml:space="preserve">Τα ερευνητικά </w:t>
            </w:r>
            <w:r w:rsidR="005E012F" w:rsidRPr="005E012F">
              <w:rPr>
                <w:rFonts w:ascii="Times New Roman" w:eastAsia="Times New Roman" w:hAnsi="Times New Roman" w:cs="Times New Roman"/>
                <w:sz w:val="24"/>
                <w:szCs w:val="24"/>
                <w:lang w:eastAsia="el-GR"/>
              </w:rPr>
              <w:t xml:space="preserve">αντικείμενα </w:t>
            </w:r>
            <w:r w:rsidRPr="005E012F">
              <w:rPr>
                <w:rFonts w:ascii="Times New Roman" w:eastAsia="Times New Roman" w:hAnsi="Times New Roman" w:cs="Times New Roman"/>
                <w:sz w:val="24"/>
                <w:szCs w:val="24"/>
                <w:lang w:eastAsia="el-GR"/>
              </w:rPr>
              <w:t xml:space="preserve">του τμήματος Λογιστικής και Χρηματοοικονομικής </w:t>
            </w:r>
            <w:r w:rsidR="00C55175" w:rsidRPr="00C55175">
              <w:rPr>
                <w:rFonts w:ascii="Times New Roman" w:eastAsia="Times New Roman" w:hAnsi="Times New Roman" w:cs="Times New Roman"/>
                <w:sz w:val="24"/>
                <w:szCs w:val="24"/>
                <w:lang w:eastAsia="el-GR"/>
              </w:rPr>
              <w:t>(</w:t>
            </w:r>
            <w:r w:rsidR="00C55175">
              <w:rPr>
                <w:rFonts w:ascii="Times New Roman" w:eastAsia="Times New Roman" w:hAnsi="Times New Roman" w:cs="Times New Roman"/>
                <w:sz w:val="24"/>
                <w:szCs w:val="24"/>
                <w:lang w:eastAsia="el-GR"/>
              </w:rPr>
              <w:t xml:space="preserve">ΛΟΧΡΗ) </w:t>
            </w:r>
            <w:r w:rsidRPr="005E012F">
              <w:rPr>
                <w:rFonts w:ascii="Times New Roman" w:eastAsia="Times New Roman" w:hAnsi="Times New Roman" w:cs="Times New Roman"/>
                <w:sz w:val="24"/>
                <w:szCs w:val="24"/>
                <w:lang w:eastAsia="el-GR"/>
              </w:rPr>
              <w:t>αποτελ</w:t>
            </w:r>
            <w:r w:rsidR="005E012F" w:rsidRPr="005E012F">
              <w:rPr>
                <w:rFonts w:ascii="Times New Roman" w:eastAsia="Times New Roman" w:hAnsi="Times New Roman" w:cs="Times New Roman"/>
                <w:sz w:val="24"/>
                <w:szCs w:val="24"/>
                <w:lang w:eastAsia="el-GR"/>
              </w:rPr>
              <w:t>ούν την</w:t>
            </w:r>
            <w:r w:rsidRPr="005E012F">
              <w:rPr>
                <w:rFonts w:ascii="Times New Roman" w:eastAsia="Times New Roman" w:hAnsi="Times New Roman" w:cs="Times New Roman"/>
                <w:sz w:val="24"/>
                <w:szCs w:val="24"/>
                <w:lang w:eastAsia="el-GR"/>
              </w:rPr>
              <w:t xml:space="preserve"> προαγωγή και παραγωγή επιστημονικής γνώσης μέσω της έρευνας στο ευρύτερο πεδίο της Λογιστικής και της Χρηματοοικονομικής, τόσο σε επίπεδο Τμήματος</w:t>
            </w:r>
            <w:r w:rsidR="005E012F" w:rsidRPr="005E012F">
              <w:rPr>
                <w:rFonts w:ascii="Times New Roman" w:eastAsia="Times New Roman" w:hAnsi="Times New Roman" w:cs="Times New Roman"/>
                <w:sz w:val="24"/>
                <w:szCs w:val="24"/>
                <w:lang w:eastAsia="el-GR"/>
              </w:rPr>
              <w:t>,</w:t>
            </w:r>
            <w:r w:rsidRPr="005E012F">
              <w:rPr>
                <w:rFonts w:ascii="Times New Roman" w:eastAsia="Times New Roman" w:hAnsi="Times New Roman" w:cs="Times New Roman"/>
                <w:sz w:val="24"/>
                <w:szCs w:val="24"/>
                <w:lang w:eastAsia="el-GR"/>
              </w:rPr>
              <w:t xml:space="preserve"> όσο και σε επίπεδο συνεργασιών, με ερευνητές από άλλα ιδρύματα της Ελλάδας και του εξωτερικού.</w:t>
            </w:r>
          </w:p>
          <w:p w:rsidR="005E012F" w:rsidRDefault="005E012F" w:rsidP="00420301">
            <w:pPr>
              <w:spacing w:after="0" w:line="276" w:lineRule="auto"/>
              <w:jc w:val="both"/>
              <w:rPr>
                <w:rFonts w:ascii="Times New Roman" w:eastAsia="Times New Roman" w:hAnsi="Times New Roman" w:cs="Times New Roman"/>
                <w:sz w:val="24"/>
                <w:szCs w:val="24"/>
                <w:lang w:eastAsia="el-GR"/>
              </w:rPr>
            </w:pPr>
            <w:r w:rsidRPr="005E012F">
              <w:rPr>
                <w:rFonts w:ascii="Times New Roman" w:eastAsia="Times New Roman" w:hAnsi="Times New Roman" w:cs="Times New Roman"/>
                <w:sz w:val="24"/>
                <w:szCs w:val="24"/>
                <w:lang w:eastAsia="el-GR"/>
              </w:rPr>
              <w:t>Θα πρέπει να σημειωθεί ότι το τμήμα είναι σχετικά νέο Πανεπιστημιακό τμήμα με τρίτο κύκλο σπουδών μόλις από το 2019-2020. Στο διάστημα αυτό όμως έχει να επιδείξει σημαντικό ερευνητικό έργο σε πρωτότυπες δημοσιεύσεις, εργασίες που παρουσιάστηκαν σε διεθνή συνέδρια και συγγραφικό έργο. Η απήχηση της παραγόμενης έρευνας αποτυπώνεται στις ετεροαναφορές του τμήματος που είναι διπλάσιες την τελευταία πενταετία. Επιπροσθέτως, μέλη ΔΕΠ του τμήματος δραστηριοποιούνται στην συγγραφή και υποβολή ερευνητικών προτάσεων σε προσκλήσεις προγραμμάτων που χρηματοδοτούνται από εθνικούς-κοινοτικούς ή και ιδιωτικούς πόρους.</w:t>
            </w:r>
          </w:p>
          <w:p w:rsidR="005E012F" w:rsidRPr="005E012F" w:rsidRDefault="005E012F" w:rsidP="00420301">
            <w:pPr>
              <w:spacing w:after="0" w:line="276" w:lineRule="auto"/>
              <w:jc w:val="both"/>
              <w:rPr>
                <w:rFonts w:ascii="Times New Roman" w:eastAsia="Times New Roman" w:hAnsi="Times New Roman" w:cs="Times New Roman"/>
                <w:color w:val="000000"/>
                <w:kern w:val="0"/>
                <w:sz w:val="24"/>
                <w:szCs w:val="24"/>
                <w:lang w:eastAsia="el-GR"/>
              </w:rPr>
            </w:pPr>
            <w:r w:rsidRPr="005E012F">
              <w:rPr>
                <w:rFonts w:ascii="Times New Roman" w:eastAsia="Times New Roman" w:hAnsi="Times New Roman" w:cs="Times New Roman"/>
                <w:sz w:val="24"/>
                <w:szCs w:val="24"/>
                <w:lang w:eastAsia="el-GR"/>
              </w:rPr>
              <w:t>Οι Επιστημονικές Περιοχές της Βασικής και Εφαρμοσμένης Έρευνας εστιάζονται σε ερευνητικούς τομείς αιχμής, στις Κοινωνικές Επιστήμες και πιο συγκεκριμένα στα πεδία της Λογιστικής και της Χρηματοοικονομικής. Οι επιστημονικές περιοχές έρευνας εξειδικεύονται, σύμφωνα με το γνωστικό αντικείμενο και την επιστημονική εξειδίκευση των μελών ΔΕΠ του Τμήματος και καλύπτουν μεταξύ άλλων τα πεδία της Λογιστικής και Ελεγκτικής, της Χρηματοοικονομικής, των Ποσοτικών μεθόδων, του Δικαίου, της Οικονομικής Επιστήμης και της Πληροφορικής.</w:t>
            </w: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262FCE"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420301">
            <w:pPr>
              <w:spacing w:after="0" w:line="276" w:lineRule="auto"/>
              <w:rPr>
                <w:rFonts w:ascii="Times New Roman" w:eastAsia="Times New Roman" w:hAnsi="Times New Roman" w:cs="Times New Roman"/>
                <w:color w:val="000000"/>
                <w:kern w:val="0"/>
                <w:sz w:val="24"/>
                <w:szCs w:val="24"/>
                <w:lang w:eastAsia="el-GR"/>
              </w:rPr>
            </w:pPr>
          </w:p>
        </w:tc>
      </w:tr>
      <w:tr w:rsidR="007422FA" w:rsidRPr="00157E38" w:rsidTr="007422FA">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157E38" w:rsidRDefault="007422FA" w:rsidP="00157E38">
            <w:pPr>
              <w:spacing w:after="0" w:line="240" w:lineRule="auto"/>
              <w:jc w:val="both"/>
              <w:rPr>
                <w:rFonts w:ascii="Times New Roman" w:eastAsia="Times New Roman" w:hAnsi="Times New Roman" w:cs="Times New Roman"/>
                <w:b/>
                <w:bCs/>
                <w:color w:val="000000"/>
                <w:kern w:val="0"/>
                <w:sz w:val="24"/>
                <w:szCs w:val="24"/>
                <w:lang w:eastAsia="el-GR"/>
              </w:rPr>
            </w:pPr>
            <w:r w:rsidRPr="00157E38">
              <w:rPr>
                <w:rFonts w:ascii="Times New Roman" w:eastAsia="Times New Roman" w:hAnsi="Times New Roman" w:cs="Times New Roman"/>
                <w:b/>
                <w:bCs/>
                <w:color w:val="000000"/>
                <w:kern w:val="0"/>
                <w:sz w:val="24"/>
                <w:szCs w:val="24"/>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rsidR="007422FA" w:rsidRPr="00157E38" w:rsidRDefault="00262FCE"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Style w:val="fontstyle01"/>
                <w:rFonts w:ascii="Times New Roman" w:hAnsi="Times New Roman" w:cs="Times New Roman"/>
                <w:sz w:val="24"/>
                <w:szCs w:val="24"/>
              </w:rPr>
              <w:t xml:space="preserve">Οι στρατηγικοί στόχοι του ΛΟΧΡΗ, καλύπτουν όλο το φάσμα των δραστηριοτήτων του ως ακαδημαϊκής μονάδας του Πανεπιστημίου Δυτικής Μακεδονίας (Στοχοθεσία Ποιότητας Τμήματος). </w:t>
            </w:r>
          </w:p>
          <w:p w:rsidR="00085423" w:rsidRPr="00157E38" w:rsidRDefault="00262FCE"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Style w:val="fontstyle01"/>
                <w:rFonts w:ascii="Times New Roman" w:hAnsi="Times New Roman" w:cs="Times New Roman"/>
                <w:sz w:val="24"/>
                <w:szCs w:val="24"/>
              </w:rPr>
              <w:t>Το Τμήμα θα πρέπει να επιδιώξει την ισόρροπη επίτευξη όλων των στόχων, προκειμένου να διασφαλίσει την ανάπτυξή του, πρακτικοί όμως λόγοι επιβάλλουν την ιεράρχησή τους και τον καθορισμό προτεραιοτήτων. Κρίνεται λοιπόν σκόπιμο να σημειωθεί εδώ η σημαντικότητα των στόχων που αφορούν τις παροχές υπηρεσιών προς τους φοιτητές.</w:t>
            </w:r>
          </w:p>
          <w:p w:rsidR="005A6090" w:rsidRPr="00157E38" w:rsidRDefault="00262FCE"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Θεμελιώδης στόχος του Π</w:t>
            </w:r>
            <w:r w:rsidR="00C55175">
              <w:rPr>
                <w:rFonts w:ascii="Times New Roman" w:eastAsia="Times New Roman" w:hAnsi="Times New Roman" w:cs="Times New Roman"/>
                <w:color w:val="000000"/>
                <w:kern w:val="0"/>
                <w:sz w:val="24"/>
                <w:szCs w:val="24"/>
                <w:lang w:eastAsia="el-GR"/>
              </w:rPr>
              <w:t xml:space="preserve">ρογράμματος </w:t>
            </w:r>
            <w:r w:rsidRPr="00157E38">
              <w:rPr>
                <w:rFonts w:ascii="Times New Roman" w:eastAsia="Times New Roman" w:hAnsi="Times New Roman" w:cs="Times New Roman"/>
                <w:color w:val="000000"/>
                <w:kern w:val="0"/>
                <w:sz w:val="24"/>
                <w:szCs w:val="24"/>
                <w:lang w:eastAsia="el-GR"/>
              </w:rPr>
              <w:t>Π</w:t>
            </w:r>
            <w:r w:rsidR="00C55175">
              <w:rPr>
                <w:rFonts w:ascii="Times New Roman" w:eastAsia="Times New Roman" w:hAnsi="Times New Roman" w:cs="Times New Roman"/>
                <w:color w:val="000000"/>
                <w:kern w:val="0"/>
                <w:sz w:val="24"/>
                <w:szCs w:val="24"/>
                <w:lang w:eastAsia="el-GR"/>
              </w:rPr>
              <w:t xml:space="preserve">ροπτυχιακών </w:t>
            </w:r>
            <w:r w:rsidRPr="00157E38">
              <w:rPr>
                <w:rFonts w:ascii="Times New Roman" w:eastAsia="Times New Roman" w:hAnsi="Times New Roman" w:cs="Times New Roman"/>
                <w:color w:val="000000"/>
                <w:kern w:val="0"/>
                <w:sz w:val="24"/>
                <w:szCs w:val="24"/>
                <w:lang w:eastAsia="el-GR"/>
              </w:rPr>
              <w:t>Σ</w:t>
            </w:r>
            <w:r w:rsidR="00C55175">
              <w:rPr>
                <w:rFonts w:ascii="Times New Roman" w:eastAsia="Times New Roman" w:hAnsi="Times New Roman" w:cs="Times New Roman"/>
                <w:color w:val="000000"/>
                <w:kern w:val="0"/>
                <w:sz w:val="24"/>
                <w:szCs w:val="24"/>
                <w:lang w:eastAsia="el-GR"/>
              </w:rPr>
              <w:t>πουδών (ΠΠΣ)</w:t>
            </w:r>
            <w:r w:rsidRPr="00157E38">
              <w:rPr>
                <w:rFonts w:ascii="Times New Roman" w:eastAsia="Times New Roman" w:hAnsi="Times New Roman" w:cs="Times New Roman"/>
                <w:color w:val="000000"/>
                <w:kern w:val="0"/>
                <w:sz w:val="24"/>
                <w:szCs w:val="24"/>
                <w:lang w:eastAsia="el-GR"/>
              </w:rPr>
              <w:t xml:space="preserve"> είναι η παροχή ακαδημαϊκής διδασκαλίας υψηλού </w:t>
            </w:r>
            <w:r w:rsidRPr="00157E38">
              <w:rPr>
                <w:rFonts w:ascii="Times New Roman" w:eastAsia="Times New Roman" w:hAnsi="Times New Roman" w:cs="Times New Roman"/>
                <w:color w:val="000000"/>
                <w:kern w:val="0"/>
                <w:sz w:val="24"/>
                <w:szCs w:val="24"/>
                <w:lang w:eastAsia="el-GR"/>
              </w:rPr>
              <w:lastRenderedPageBreak/>
              <w:t>επιπέδου, έτσι ώστε να καθίσταται δυνατή η αποτελεσματική διασύνδεσή τους με την έρευνα, με βάση τις διεθνείς προδιαγραφές.</w:t>
            </w:r>
            <w:r w:rsidR="005A6090" w:rsidRPr="00157E38">
              <w:rPr>
                <w:rFonts w:ascii="Times New Roman" w:eastAsia="Times New Roman" w:hAnsi="Times New Roman" w:cs="Times New Roman"/>
                <w:color w:val="000000"/>
                <w:kern w:val="0"/>
                <w:sz w:val="24"/>
                <w:szCs w:val="24"/>
                <w:lang w:eastAsia="el-GR"/>
              </w:rPr>
              <w:t xml:space="preserve"> </w:t>
            </w:r>
          </w:p>
          <w:p w:rsidR="00262FCE" w:rsidRPr="00157E38" w:rsidRDefault="00262FCE"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 xml:space="preserve">Σημαντικό πυλώνα του τμήματος αποτελεί το ερευνητικό έργο. Βασικός στόχος, άμεσα συνδεδεμένος με το ΠΠΣ, είναι η διενέργεια επιστημονικής έρευνας υψηλού επιπέδου, η προώθηση ερευνητικών συνεργασιών και η αξιοποίηση και διάχυση των αποτελεσμάτων της έρευνας που παράγεται από τα μέλη του Τμήματος (μέλη ΔΕΠ και φοιτητές) προς όφελος της επιστήμης, αλλά και της κοινωνίας. Παρά το γεγονός ότι η έρευνα βρίσκεται σε ικανοποιητικά επίπεδα και επειδή πάντα θα υπάρχουν περιθώρια βελτίωσής της στόχος λοιπόν είναι </w:t>
            </w:r>
            <w:r w:rsidR="00C55175">
              <w:rPr>
                <w:rFonts w:ascii="Times New Roman" w:eastAsia="Times New Roman" w:hAnsi="Times New Roman" w:cs="Times New Roman"/>
                <w:color w:val="000000"/>
                <w:kern w:val="0"/>
                <w:sz w:val="24"/>
                <w:szCs w:val="24"/>
                <w:lang w:eastAsia="el-GR"/>
              </w:rPr>
              <w:t xml:space="preserve">η </w:t>
            </w:r>
            <w:r w:rsidRPr="00157E38">
              <w:rPr>
                <w:rFonts w:ascii="Times New Roman" w:eastAsia="Times New Roman" w:hAnsi="Times New Roman" w:cs="Times New Roman"/>
                <w:color w:val="000000"/>
                <w:kern w:val="0"/>
                <w:sz w:val="24"/>
                <w:szCs w:val="24"/>
                <w:lang w:eastAsia="el-GR"/>
              </w:rPr>
              <w:t xml:space="preserve">διαμόρφωση και υλοποίηση μιας μακροχρόνιας ερευνητικής πολιτικής. Για την υλοποίηση του στόχου αυτού </w:t>
            </w:r>
            <w:r w:rsidR="00C55175">
              <w:rPr>
                <w:rFonts w:ascii="Times New Roman" w:eastAsia="Times New Roman" w:hAnsi="Times New Roman" w:cs="Times New Roman"/>
                <w:color w:val="000000"/>
                <w:kern w:val="0"/>
                <w:sz w:val="24"/>
                <w:szCs w:val="24"/>
                <w:lang w:eastAsia="el-GR"/>
              </w:rPr>
              <w:t xml:space="preserve">βασική συνιστώσα αποτελεί η πρόσβαση σε </w:t>
            </w:r>
            <w:r w:rsidRPr="00157E38">
              <w:rPr>
                <w:rFonts w:ascii="Times New Roman" w:eastAsia="Times New Roman" w:hAnsi="Times New Roman" w:cs="Times New Roman"/>
                <w:color w:val="000000"/>
                <w:kern w:val="0"/>
                <w:sz w:val="24"/>
                <w:szCs w:val="24"/>
                <w:lang w:eastAsia="el-GR"/>
              </w:rPr>
              <w:t>βάσ</w:t>
            </w:r>
            <w:r w:rsidR="00C55175">
              <w:rPr>
                <w:rFonts w:ascii="Times New Roman" w:eastAsia="Times New Roman" w:hAnsi="Times New Roman" w:cs="Times New Roman"/>
                <w:color w:val="000000"/>
                <w:kern w:val="0"/>
                <w:sz w:val="24"/>
                <w:szCs w:val="24"/>
                <w:lang w:eastAsia="el-GR"/>
              </w:rPr>
              <w:t>εις</w:t>
            </w:r>
            <w:r w:rsidRPr="00157E38">
              <w:rPr>
                <w:rFonts w:ascii="Times New Roman" w:eastAsia="Times New Roman" w:hAnsi="Times New Roman" w:cs="Times New Roman"/>
                <w:color w:val="000000"/>
                <w:kern w:val="0"/>
                <w:sz w:val="24"/>
                <w:szCs w:val="24"/>
                <w:lang w:eastAsia="el-GR"/>
              </w:rPr>
              <w:t xml:space="preserve"> δεδομένων με χρηματοοικονομικά και λογιστικά στοιχεία για την βοήθεια της έρευνας όλων των εμπλεκομένων μελών του Τμήματος. </w:t>
            </w:r>
          </w:p>
          <w:p w:rsidR="00C55175" w:rsidRDefault="00262FCE"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Τέλος, έμφαση δίνεται στις ενέργειες που ενισχύουν την εξωστρέφεια και τη διεθνοποίηση του τμήματος. Στόχος του ΛΟΧΡΗ είναι η ενεργοποίηση των μελών ΔΕΠ για συμμετοχή τους στο εθνικό και διεθνές ακαδημαϊκό περιβάλλον καθώς και η κινητοποίηση των φοιτητών του για συμμετοχή στα προγράμματα κινητικότητας. Σημαντικό παράγοντα διεθνοποίησης θα αποτελέσει και η κινητικότητα του διοικητικού προσωπικού για επιμόρφωση και ανταλλαγή καλών πρακτικών διοίκησης. Αποτελεί πεποίθηση του Τμήματος ότι η ανάπτυξη διεθνών συνεργασιών θα συμβάλει στη ενδυνάμωση της διεθνούς απήχησης και αναγνωρισιμότητάς του. Επιπρόσθετα, το Τμήμα στοχεύει στην ανάπτυξη της διεθνούς κινητικότητας μέσω του Erasmus+ με πανεπιστήμια άλλων χωρών.</w:t>
            </w:r>
            <w:r w:rsidR="000B5AC4" w:rsidRPr="00157E38">
              <w:rPr>
                <w:rFonts w:ascii="Times New Roman" w:eastAsia="Times New Roman" w:hAnsi="Times New Roman" w:cs="Times New Roman"/>
                <w:color w:val="000000"/>
                <w:kern w:val="0"/>
                <w:sz w:val="24"/>
                <w:szCs w:val="24"/>
                <w:lang w:eastAsia="el-GR"/>
              </w:rPr>
              <w:t xml:space="preserve"> </w:t>
            </w:r>
          </w:p>
          <w:p w:rsidR="005A6090" w:rsidRPr="00157E38" w:rsidRDefault="005A6090"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 xml:space="preserve">Στη </w:t>
            </w:r>
            <w:proofErr w:type="spellStart"/>
            <w:r w:rsidRPr="00157E38">
              <w:rPr>
                <w:rFonts w:ascii="Times New Roman" w:eastAsia="Times New Roman" w:hAnsi="Times New Roman" w:cs="Times New Roman"/>
                <w:color w:val="000000"/>
                <w:kern w:val="0"/>
                <w:sz w:val="24"/>
                <w:szCs w:val="24"/>
                <w:lang w:eastAsia="el-GR"/>
              </w:rPr>
              <w:t>Στοχοθεσία</w:t>
            </w:r>
            <w:proofErr w:type="spellEnd"/>
            <w:r w:rsidRPr="00157E38">
              <w:rPr>
                <w:rFonts w:ascii="Times New Roman" w:eastAsia="Times New Roman" w:hAnsi="Times New Roman" w:cs="Times New Roman"/>
                <w:color w:val="000000"/>
                <w:kern w:val="0"/>
                <w:sz w:val="24"/>
                <w:szCs w:val="24"/>
                <w:lang w:eastAsia="el-GR"/>
              </w:rPr>
              <w:t xml:space="preserve"> Ποιότητας του Τμήματος, εμφανίζονται αναλυτικά οι επιμέρους στόχοι ποιότητας, οι δείκτες μέτρησης, οι τιμές στόχοι των δεικτών καθώς και οι ενέργειες και τα εμπλεκόμενα μέρη προκειμένου να επιτευχθούν τα προσδοκώμενα αποτελέσματα. Η στρατηγική του Τμήματος Λογιστικής και Χρηματοοικονομικής εναρμονίζεται απόλυτα με τη </w:t>
            </w:r>
            <w:r w:rsidR="00C53E7C">
              <w:rPr>
                <w:rFonts w:ascii="Times New Roman" w:eastAsia="Times New Roman" w:hAnsi="Times New Roman" w:cs="Times New Roman"/>
                <w:color w:val="000000"/>
                <w:kern w:val="0"/>
                <w:sz w:val="24"/>
                <w:szCs w:val="24"/>
                <w:lang w:eastAsia="el-GR"/>
              </w:rPr>
              <w:t xml:space="preserve">αντίστοιχη </w:t>
            </w:r>
            <w:r w:rsidRPr="00157E38">
              <w:rPr>
                <w:rFonts w:ascii="Times New Roman" w:eastAsia="Times New Roman" w:hAnsi="Times New Roman" w:cs="Times New Roman"/>
                <w:color w:val="000000"/>
                <w:kern w:val="0"/>
                <w:sz w:val="24"/>
                <w:szCs w:val="24"/>
                <w:lang w:eastAsia="el-GR"/>
              </w:rPr>
              <w:t>στρατηγική του Πανεπιστημίου Δυτικής Μακεδονίας και εστιάζει στους ακόλουθους άξονες:</w:t>
            </w:r>
          </w:p>
          <w:p w:rsidR="005A6090" w:rsidRPr="00157E38" w:rsidRDefault="005A6090"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1. Βελτίωση των ακαδημαϊκών δραστηριοτήτων του Τμήματος και της εκπαιδευτικής διαδικασίας</w:t>
            </w:r>
          </w:p>
          <w:p w:rsidR="005A6090" w:rsidRPr="00157E38" w:rsidRDefault="005A6090"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2. Αριστεία στην έρευνα</w:t>
            </w:r>
          </w:p>
          <w:p w:rsidR="005A6090" w:rsidRPr="00157E38" w:rsidRDefault="005A6090"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3. Διεθνοποίηση και Κινητικότητα</w:t>
            </w:r>
          </w:p>
          <w:p w:rsidR="00085423" w:rsidRPr="00157E38" w:rsidRDefault="005A6090" w:rsidP="00420301">
            <w:pPr>
              <w:spacing w:after="0" w:line="276" w:lineRule="auto"/>
              <w:jc w:val="both"/>
              <w:rPr>
                <w:rFonts w:ascii="Times New Roman" w:eastAsia="Times New Roman" w:hAnsi="Times New Roman" w:cs="Times New Roman"/>
                <w:color w:val="000000"/>
                <w:kern w:val="0"/>
                <w:sz w:val="24"/>
                <w:szCs w:val="24"/>
                <w:lang w:eastAsia="el-GR"/>
              </w:rPr>
            </w:pPr>
            <w:r w:rsidRPr="00157E38">
              <w:rPr>
                <w:rFonts w:ascii="Times New Roman" w:eastAsia="Times New Roman" w:hAnsi="Times New Roman" w:cs="Times New Roman"/>
                <w:color w:val="000000"/>
                <w:kern w:val="0"/>
                <w:sz w:val="24"/>
                <w:szCs w:val="24"/>
                <w:lang w:eastAsia="el-GR"/>
              </w:rPr>
              <w:t>4. Εξωστρέφεια, Διασύνδεση με την κοινωνία και την αγορά εργασίας, και αξιοποίηση της παραγόμενης γνώσης.</w:t>
            </w:r>
          </w:p>
          <w:p w:rsidR="00C53E7C" w:rsidRDefault="00C53E7C" w:rsidP="00420301">
            <w:pPr>
              <w:spacing w:after="0" w:line="276" w:lineRule="auto"/>
              <w:jc w:val="both"/>
              <w:rPr>
                <w:rFonts w:ascii="Times New Roman" w:eastAsia="Times New Roman" w:hAnsi="Times New Roman" w:cs="Times New Roman"/>
                <w:sz w:val="24"/>
                <w:szCs w:val="24"/>
                <w:lang w:eastAsia="el-GR"/>
              </w:rPr>
            </w:pPr>
            <w:r w:rsidRPr="00C53E7C">
              <w:rPr>
                <w:rFonts w:ascii="Times New Roman" w:eastAsia="Times New Roman" w:hAnsi="Times New Roman" w:cs="Times New Roman"/>
                <w:color w:val="000000"/>
                <w:kern w:val="0"/>
                <w:sz w:val="24"/>
                <w:szCs w:val="24"/>
                <w:lang w:eastAsia="el-GR"/>
              </w:rPr>
              <w:t>Ειδικότερα η</w:t>
            </w:r>
            <w:r w:rsidR="00157E38" w:rsidRPr="00C53E7C">
              <w:rPr>
                <w:rFonts w:ascii="Times New Roman" w:eastAsia="Times New Roman" w:hAnsi="Times New Roman" w:cs="Times New Roman"/>
                <w:sz w:val="24"/>
                <w:szCs w:val="24"/>
                <w:lang w:eastAsia="el-GR"/>
              </w:rPr>
              <w:t xml:space="preserve"> Στρατηγική Έρευνας του Τμήματος</w:t>
            </w:r>
            <w:r w:rsidR="00157E38" w:rsidRPr="00157E3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πραγματοποιείται </w:t>
            </w:r>
            <w:r w:rsidR="00157E38" w:rsidRPr="00157E38">
              <w:rPr>
                <w:rFonts w:ascii="Times New Roman" w:eastAsia="Times New Roman" w:hAnsi="Times New Roman" w:cs="Times New Roman"/>
                <w:sz w:val="24"/>
                <w:szCs w:val="24"/>
                <w:lang w:eastAsia="el-GR"/>
              </w:rPr>
              <w:t>με βάση τις ακόλουθες προτεραιότητες:</w:t>
            </w:r>
          </w:p>
          <w:p w:rsidR="00C53E7C" w:rsidRDefault="00157E38" w:rsidP="00420301">
            <w:pPr>
              <w:spacing w:after="0" w:line="276" w:lineRule="auto"/>
              <w:jc w:val="both"/>
              <w:rPr>
                <w:rFonts w:ascii="Times New Roman" w:eastAsia="Times New Roman" w:hAnsi="Times New Roman" w:cs="Times New Roman"/>
                <w:sz w:val="24"/>
                <w:szCs w:val="24"/>
                <w:lang w:eastAsia="el-GR"/>
              </w:rPr>
            </w:pPr>
            <w:r w:rsidRPr="00157E38">
              <w:rPr>
                <w:rFonts w:ascii="Times New Roman" w:eastAsia="Times New Roman" w:hAnsi="Times New Roman" w:cs="Times New Roman"/>
                <w:sz w:val="24"/>
                <w:szCs w:val="24"/>
                <w:lang w:eastAsia="el-GR"/>
              </w:rPr>
              <w:lastRenderedPageBreak/>
              <w:t>– Υποστήριξη και ανάπτυξη της Βασικής και Εφαρμοσμένης Έρευνας.</w:t>
            </w:r>
          </w:p>
          <w:p w:rsidR="00157E38" w:rsidRPr="00157E38" w:rsidRDefault="00157E38" w:rsidP="00420301">
            <w:pPr>
              <w:spacing w:after="0" w:line="276" w:lineRule="auto"/>
              <w:jc w:val="both"/>
              <w:rPr>
                <w:rFonts w:ascii="Times New Roman" w:eastAsia="Times New Roman" w:hAnsi="Times New Roman" w:cs="Times New Roman"/>
                <w:sz w:val="24"/>
                <w:szCs w:val="24"/>
                <w:lang w:eastAsia="el-GR"/>
              </w:rPr>
            </w:pPr>
            <w:r w:rsidRPr="00157E38">
              <w:rPr>
                <w:rFonts w:ascii="Times New Roman" w:eastAsia="Times New Roman" w:hAnsi="Times New Roman" w:cs="Times New Roman"/>
                <w:sz w:val="24"/>
                <w:szCs w:val="24"/>
                <w:lang w:eastAsia="el-GR"/>
              </w:rPr>
              <w:t>– Διαμόρφωση των απαραίτητων συνθηκών για την ανάδειξη νέων ερευνητών γενικά και ειδικά μέσω Προγραμμάτων Μεταπτυχιακών και Διδακτορικών Σπουδών, με την ανάπτυξη της έρευνας στις επιστημονικές περιοχές</w:t>
            </w:r>
            <w:r w:rsidR="00C53E7C">
              <w:rPr>
                <w:rFonts w:ascii="Times New Roman" w:eastAsia="Times New Roman" w:hAnsi="Times New Roman" w:cs="Times New Roman"/>
                <w:sz w:val="24"/>
                <w:szCs w:val="24"/>
                <w:lang w:eastAsia="el-GR"/>
              </w:rPr>
              <w:t xml:space="preserve"> της Λογιστικής και της Χρηματοοικονομικής</w:t>
            </w:r>
            <w:r w:rsidRPr="00157E38">
              <w:rPr>
                <w:rFonts w:ascii="Times New Roman" w:eastAsia="Times New Roman" w:hAnsi="Times New Roman" w:cs="Times New Roman"/>
                <w:sz w:val="24"/>
                <w:szCs w:val="24"/>
                <w:lang w:eastAsia="el-GR"/>
              </w:rPr>
              <w:t>.</w:t>
            </w:r>
          </w:p>
          <w:p w:rsidR="00420301" w:rsidRPr="00420301" w:rsidRDefault="00420301" w:rsidP="00420301">
            <w:pPr>
              <w:shd w:val="clear" w:color="auto" w:fill="FFFFFF"/>
              <w:spacing w:after="0" w:line="276"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kern w:val="0"/>
                <w:sz w:val="24"/>
                <w:szCs w:val="24"/>
                <w:lang w:eastAsia="el-GR"/>
              </w:rPr>
              <w:t xml:space="preserve">Ειδικότερα </w:t>
            </w:r>
            <w:r w:rsidRPr="00420301">
              <w:rPr>
                <w:rFonts w:ascii="Times New Roman" w:eastAsia="Times New Roman" w:hAnsi="Times New Roman" w:cs="Times New Roman"/>
                <w:sz w:val="24"/>
                <w:szCs w:val="24"/>
                <w:lang w:eastAsia="el-GR"/>
              </w:rPr>
              <w:t>στόχος του τμήματος για τα επόμενα χρόνια είναι:</w:t>
            </w:r>
          </w:p>
          <w:p w:rsidR="00420301" w:rsidRPr="00420301"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η ενθάρρυνση των μελών ΔΕΠ για συμμετοχή στην υποβολή ερευνητικών προτάσεων έργων χρηματοδοτούμενων από ευρωπαϊκούς ή και ιδιωτικούς πόρους.</w:t>
            </w:r>
          </w:p>
          <w:p w:rsidR="00420301" w:rsidRPr="00420301"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Αξιολόγηση σε ετήσια βάση των ερευνητικών αποτελεσμάτων των μελών ΔΕΠ μέσα από την καταγραφή τους σε μια βάση δεδομένων ώστε να παρακολουθείται η πρόοδός τους στο πεδίο αυτό.</w:t>
            </w:r>
          </w:p>
          <w:p w:rsidR="00420301" w:rsidRPr="00420301"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 xml:space="preserve">Προσδιορισμός και παρακολούθηση τιμής-στόχου ερευνητικών δημοσιεύσεων ανά μέλος ΔΕΠ, ανά έτος, σύμφωνα με τη </w:t>
            </w:r>
            <w:proofErr w:type="spellStart"/>
            <w:r w:rsidRPr="00420301">
              <w:rPr>
                <w:rFonts w:ascii="Times New Roman" w:eastAsia="Times New Roman" w:hAnsi="Times New Roman" w:cs="Times New Roman"/>
                <w:sz w:val="24"/>
                <w:szCs w:val="24"/>
                <w:lang w:eastAsia="el-GR"/>
              </w:rPr>
              <w:t>στο</w:t>
            </w:r>
            <w:r w:rsidR="00715551">
              <w:rPr>
                <w:rFonts w:ascii="Times New Roman" w:eastAsia="Times New Roman" w:hAnsi="Times New Roman" w:cs="Times New Roman"/>
                <w:sz w:val="24"/>
                <w:szCs w:val="24"/>
                <w:lang w:eastAsia="el-GR"/>
              </w:rPr>
              <w:t>χοθεσία</w:t>
            </w:r>
            <w:proofErr w:type="spellEnd"/>
            <w:r w:rsidR="00715551">
              <w:rPr>
                <w:rFonts w:ascii="Times New Roman" w:eastAsia="Times New Roman" w:hAnsi="Times New Roman" w:cs="Times New Roman"/>
                <w:sz w:val="24"/>
                <w:szCs w:val="24"/>
                <w:lang w:eastAsia="el-GR"/>
              </w:rPr>
              <w:t xml:space="preserve"> ποιότητας του τμήματος αφορώντας </w:t>
            </w:r>
            <w:r w:rsidRPr="00420301">
              <w:rPr>
                <w:rFonts w:ascii="Times New Roman" w:eastAsia="Times New Roman" w:hAnsi="Times New Roman" w:cs="Times New Roman"/>
                <w:sz w:val="24"/>
                <w:szCs w:val="24"/>
                <w:lang w:eastAsia="el-GR"/>
              </w:rPr>
              <w:t xml:space="preserve">δημοσιεύσεις </w:t>
            </w:r>
            <w:r w:rsidR="00DA5716">
              <w:rPr>
                <w:rFonts w:ascii="Times New Roman" w:eastAsia="Times New Roman" w:hAnsi="Times New Roman" w:cs="Times New Roman"/>
                <w:sz w:val="24"/>
                <w:szCs w:val="24"/>
                <w:lang w:eastAsia="el-GR"/>
              </w:rPr>
              <w:t xml:space="preserve">σε διεθνή περιοδικά </w:t>
            </w:r>
            <w:r w:rsidR="00DA5716">
              <w:rPr>
                <w:rFonts w:ascii="Times New Roman" w:eastAsia="Times New Roman" w:hAnsi="Times New Roman" w:cs="Times New Roman"/>
                <w:sz w:val="24"/>
                <w:szCs w:val="24"/>
                <w:lang w:val="en-US" w:eastAsia="el-GR"/>
              </w:rPr>
              <w:t>Scopus</w:t>
            </w:r>
            <w:r w:rsidR="00DA5716" w:rsidRPr="00DA5716">
              <w:rPr>
                <w:rFonts w:ascii="Times New Roman" w:eastAsia="Times New Roman" w:hAnsi="Times New Roman" w:cs="Times New Roman"/>
                <w:sz w:val="24"/>
                <w:szCs w:val="24"/>
                <w:lang w:eastAsia="el-GR"/>
              </w:rPr>
              <w:t xml:space="preserve"> </w:t>
            </w:r>
            <w:r w:rsidRPr="00420301">
              <w:rPr>
                <w:rFonts w:ascii="Times New Roman" w:eastAsia="Times New Roman" w:hAnsi="Times New Roman" w:cs="Times New Roman"/>
                <w:sz w:val="24"/>
                <w:szCs w:val="24"/>
                <w:lang w:eastAsia="el-GR"/>
              </w:rPr>
              <w:t>ανά μέλος ΔΕΠ για το επόμενο διάστημα</w:t>
            </w:r>
            <w:r w:rsidR="00715551">
              <w:rPr>
                <w:rFonts w:ascii="Times New Roman" w:eastAsia="Times New Roman" w:hAnsi="Times New Roman" w:cs="Times New Roman"/>
                <w:sz w:val="24"/>
                <w:szCs w:val="24"/>
                <w:lang w:eastAsia="el-GR"/>
              </w:rPr>
              <w:t xml:space="preserve">, </w:t>
            </w:r>
            <w:r w:rsidRPr="00420301">
              <w:rPr>
                <w:rFonts w:ascii="Times New Roman" w:eastAsia="Times New Roman" w:hAnsi="Times New Roman" w:cs="Times New Roman"/>
                <w:sz w:val="24"/>
                <w:szCs w:val="24"/>
                <w:lang w:eastAsia="el-GR"/>
              </w:rPr>
              <w:t>ανακοινώσεων ανά μέλος ΔΕΠ, σε διεθνή συνέδρια</w:t>
            </w:r>
            <w:r w:rsidR="00DA5716">
              <w:rPr>
                <w:rFonts w:ascii="Times New Roman" w:eastAsia="Times New Roman" w:hAnsi="Times New Roman" w:cs="Times New Roman"/>
                <w:sz w:val="24"/>
                <w:szCs w:val="24"/>
                <w:lang w:eastAsia="el-GR"/>
              </w:rPr>
              <w:t xml:space="preserve"> με κριτές</w:t>
            </w:r>
            <w:r w:rsidRPr="00420301">
              <w:rPr>
                <w:rFonts w:ascii="Times New Roman" w:eastAsia="Times New Roman" w:hAnsi="Times New Roman" w:cs="Times New Roman"/>
                <w:sz w:val="24"/>
                <w:szCs w:val="24"/>
                <w:lang w:eastAsia="el-GR"/>
              </w:rPr>
              <w:t>.</w:t>
            </w:r>
          </w:p>
          <w:p w:rsidR="00420301" w:rsidRPr="00420301"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Ενίσχυση της διεθνοποίησης της ερευνητικής δραστηριότητας, με την αποτελεσματική κινητικότητα του Διδακτικού Ερευνητικού Προσωπικού.</w:t>
            </w:r>
          </w:p>
          <w:p w:rsidR="00420301" w:rsidRPr="00420301"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Ενθάρρυνσης της συμμετοχής των μελών ΔΕΠ σε προγράμματα κινητικότητας με στόχο τουλάχιστον μία μετακίνηση ανά ακαδημαϊκό έτος, σύμφωνα και με τη στοχοθεσία ποιότητας του τμήματος.</w:t>
            </w:r>
          </w:p>
          <w:p w:rsidR="007422FA" w:rsidRPr="009D5F3D" w:rsidRDefault="00420301" w:rsidP="00420301">
            <w:pPr>
              <w:numPr>
                <w:ilvl w:val="0"/>
                <w:numId w:val="5"/>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420301">
              <w:rPr>
                <w:rFonts w:ascii="Times New Roman" w:eastAsia="Times New Roman" w:hAnsi="Times New Roman" w:cs="Times New Roman"/>
                <w:sz w:val="24"/>
                <w:szCs w:val="24"/>
                <w:lang w:eastAsia="el-GR"/>
              </w:rPr>
              <w:t>Διευκόλυνση των μελών ΔΕΠ που αιτούνται εκπαιδευτική άδεια, στα πλαίσια του θεσμικού πλαισίου, για ενίσχυση της ερευνητικής δραστηριότητά τους και δημιουργία συνεργειών.</w:t>
            </w:r>
            <w:r w:rsidR="007422FA" w:rsidRPr="009D5F3D">
              <w:rPr>
                <w:rFonts w:ascii="Times New Roman" w:eastAsia="Times New Roman" w:hAnsi="Times New Roman" w:cs="Times New Roman"/>
                <w:color w:val="000000"/>
                <w:kern w:val="0"/>
                <w:sz w:val="24"/>
                <w:szCs w:val="24"/>
                <w:lang w:eastAsia="el-GR"/>
              </w:rPr>
              <w:t> </w:t>
            </w:r>
          </w:p>
        </w:tc>
      </w:tr>
      <w:tr w:rsidR="007422FA" w:rsidRPr="00157E38"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157E38" w:rsidRDefault="007422FA" w:rsidP="00157E38">
            <w:pPr>
              <w:spacing w:after="0" w:line="240" w:lineRule="auto"/>
              <w:jc w:val="both"/>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157E38" w:rsidRDefault="007422FA" w:rsidP="00157E38">
            <w:pPr>
              <w:spacing w:after="0" w:line="240" w:lineRule="auto"/>
              <w:jc w:val="both"/>
              <w:rPr>
                <w:rFonts w:ascii="Times New Roman" w:eastAsia="Times New Roman" w:hAnsi="Times New Roman" w:cs="Times New Roman"/>
                <w:color w:val="000000"/>
                <w:kern w:val="0"/>
                <w:sz w:val="24"/>
                <w:szCs w:val="24"/>
                <w:lang w:eastAsia="el-GR"/>
              </w:rPr>
            </w:pPr>
          </w:p>
        </w:tc>
      </w:tr>
      <w:tr w:rsidR="007422FA" w:rsidRPr="00157E38"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157E38" w:rsidRDefault="007422FA" w:rsidP="00157E38">
            <w:pPr>
              <w:spacing w:after="0" w:line="240" w:lineRule="auto"/>
              <w:jc w:val="both"/>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157E38" w:rsidRDefault="007422FA" w:rsidP="00157E38">
            <w:pPr>
              <w:spacing w:after="0" w:line="240" w:lineRule="auto"/>
              <w:jc w:val="both"/>
              <w:rPr>
                <w:rFonts w:ascii="Times New Roman" w:eastAsia="Times New Roman" w:hAnsi="Times New Roman" w:cs="Times New Roman"/>
                <w:color w:val="000000"/>
                <w:kern w:val="0"/>
                <w:sz w:val="24"/>
                <w:szCs w:val="24"/>
                <w:lang w:eastAsia="el-GR"/>
              </w:rPr>
            </w:pPr>
          </w:p>
        </w:tc>
      </w:tr>
      <w:tr w:rsidR="007422FA" w:rsidRPr="00157E38"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157E38" w:rsidRDefault="007422FA" w:rsidP="00157E38">
            <w:pPr>
              <w:spacing w:after="0" w:line="240" w:lineRule="auto"/>
              <w:jc w:val="both"/>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157E38" w:rsidRDefault="007422FA" w:rsidP="00157E38">
            <w:pPr>
              <w:spacing w:after="0" w:line="240" w:lineRule="auto"/>
              <w:jc w:val="both"/>
              <w:rPr>
                <w:rFonts w:ascii="Times New Roman" w:eastAsia="Times New Roman" w:hAnsi="Times New Roman" w:cs="Times New Roman"/>
                <w:color w:val="000000"/>
                <w:kern w:val="0"/>
                <w:sz w:val="24"/>
                <w:szCs w:val="24"/>
                <w:lang w:eastAsia="el-GR"/>
              </w:rPr>
            </w:pPr>
          </w:p>
        </w:tc>
      </w:tr>
      <w:tr w:rsidR="007422FA" w:rsidRPr="00157E38" w:rsidTr="007422FA">
        <w:trPr>
          <w:trHeight w:val="450"/>
        </w:trPr>
        <w:tc>
          <w:tcPr>
            <w:tcW w:w="3038" w:type="dxa"/>
            <w:vMerge/>
            <w:tcBorders>
              <w:top w:val="nil"/>
              <w:left w:val="single" w:sz="8" w:space="0" w:color="auto"/>
              <w:bottom w:val="single" w:sz="4" w:space="0" w:color="auto"/>
              <w:right w:val="single" w:sz="8" w:space="0" w:color="auto"/>
            </w:tcBorders>
            <w:vAlign w:val="center"/>
            <w:hideMark/>
          </w:tcPr>
          <w:p w:rsidR="007422FA" w:rsidRPr="00157E38" w:rsidRDefault="007422FA" w:rsidP="00157E38">
            <w:pPr>
              <w:spacing w:after="0" w:line="240" w:lineRule="auto"/>
              <w:jc w:val="both"/>
              <w:rPr>
                <w:rFonts w:ascii="Times New Roman" w:eastAsia="Times New Roman" w:hAnsi="Times New Roman" w:cs="Times New Roman"/>
                <w:b/>
                <w:bCs/>
                <w:color w:val="000000"/>
                <w:kern w:val="0"/>
                <w:sz w:val="24"/>
                <w:szCs w:val="24"/>
                <w:lang w:eastAsia="el-GR"/>
              </w:rPr>
            </w:pPr>
          </w:p>
        </w:tc>
        <w:tc>
          <w:tcPr>
            <w:tcW w:w="6620" w:type="dxa"/>
            <w:vMerge/>
            <w:tcBorders>
              <w:top w:val="single" w:sz="4" w:space="0" w:color="auto"/>
              <w:left w:val="nil"/>
              <w:bottom w:val="single" w:sz="4" w:space="0" w:color="auto"/>
              <w:right w:val="single" w:sz="8" w:space="0" w:color="000000"/>
            </w:tcBorders>
            <w:vAlign w:val="center"/>
            <w:hideMark/>
          </w:tcPr>
          <w:p w:rsidR="007422FA" w:rsidRPr="00157E38" w:rsidRDefault="007422FA" w:rsidP="00157E38">
            <w:pPr>
              <w:spacing w:after="0" w:line="240" w:lineRule="auto"/>
              <w:jc w:val="both"/>
              <w:rPr>
                <w:rFonts w:ascii="Times New Roman" w:eastAsia="Times New Roman" w:hAnsi="Times New Roman" w:cs="Times New Roman"/>
                <w:color w:val="000000"/>
                <w:kern w:val="0"/>
                <w:sz w:val="24"/>
                <w:szCs w:val="24"/>
                <w:lang w:eastAsia="el-GR"/>
              </w:rPr>
            </w:pPr>
          </w:p>
        </w:tc>
      </w:tr>
    </w:tbl>
    <w:p w:rsidR="00085423" w:rsidRPr="00157E38" w:rsidRDefault="00085423" w:rsidP="00157E38">
      <w:pPr>
        <w:jc w:val="both"/>
        <w:rPr>
          <w:rFonts w:ascii="Times New Roman" w:hAnsi="Times New Roman" w:cs="Times New Roman"/>
          <w:sz w:val="24"/>
          <w:szCs w:val="24"/>
        </w:rPr>
      </w:pPr>
    </w:p>
    <w:p w:rsidR="00085423" w:rsidRPr="00262FCE" w:rsidRDefault="00085423">
      <w:pPr>
        <w:rPr>
          <w:rFonts w:ascii="Times New Roman" w:hAnsi="Times New Roman" w:cs="Times New Roman"/>
          <w:sz w:val="24"/>
          <w:szCs w:val="24"/>
        </w:rPr>
      </w:pPr>
      <w:r w:rsidRPr="00262FCE">
        <w:rPr>
          <w:rFonts w:ascii="Times New Roman" w:hAnsi="Times New Roman" w:cs="Times New Roman"/>
          <w:sz w:val="24"/>
          <w:szCs w:val="24"/>
        </w:rPr>
        <w:br w:type="page"/>
      </w:r>
    </w:p>
    <w:tbl>
      <w:tblPr>
        <w:tblW w:w="9663" w:type="dxa"/>
        <w:tblInd w:w="-5" w:type="dxa"/>
        <w:tblCellMar>
          <w:top w:w="15" w:type="dxa"/>
        </w:tblCellMar>
        <w:tblLook w:val="04A0" w:firstRow="1" w:lastRow="0" w:firstColumn="1" w:lastColumn="0" w:noHBand="0" w:noVBand="1"/>
      </w:tblPr>
      <w:tblGrid>
        <w:gridCol w:w="2977"/>
        <w:gridCol w:w="6686"/>
      </w:tblGrid>
      <w:tr w:rsidR="00085423" w:rsidRPr="00262FCE"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85423" w:rsidRPr="00262FCE" w:rsidRDefault="00085423" w:rsidP="007422FA">
            <w:pPr>
              <w:spacing w:after="0" w:line="240" w:lineRule="auto"/>
              <w:jc w:val="center"/>
              <w:rPr>
                <w:rFonts w:ascii="Times New Roman" w:eastAsia="Times New Roman" w:hAnsi="Times New Roman" w:cs="Times New Roman"/>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lastRenderedPageBreak/>
              <w:t>ΔΡΑΣΕΙΣ ΤΟΥ ΤΜΗΜΑΤΟΣ ΚΑΙ ΕΡΕΥΝΗΤΙΚΑ ΑΠΟΤΕΛΕΣΜΑΤΑ</w:t>
            </w:r>
          </w:p>
        </w:tc>
      </w:tr>
      <w:tr w:rsidR="007422FA" w:rsidRPr="00262FCE" w:rsidTr="00EE2D5C">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rsidR="007422FA" w:rsidRPr="00262FCE" w:rsidRDefault="007422FA"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 xml:space="preserve">ΔΡΑΣΕΙΣ ΣΤΟ </w:t>
            </w:r>
            <w:r w:rsidR="00085423" w:rsidRPr="00262FCE">
              <w:rPr>
                <w:rFonts w:ascii="Times New Roman" w:eastAsia="Times New Roman" w:hAnsi="Times New Roman" w:cs="Times New Roman"/>
                <w:b/>
                <w:bCs/>
                <w:color w:val="000000"/>
                <w:kern w:val="0"/>
                <w:sz w:val="24"/>
                <w:szCs w:val="24"/>
                <w:lang w:eastAsia="el-GR"/>
              </w:rPr>
              <w:t xml:space="preserve">ΕΤΟΣ </w:t>
            </w:r>
            <w:r w:rsidRPr="00262FCE">
              <w:rPr>
                <w:rFonts w:ascii="Times New Roman" w:eastAsia="Times New Roman" w:hAnsi="Times New Roman" w:cs="Times New Roman"/>
                <w:b/>
                <w:bCs/>
                <w:color w:val="000000"/>
                <w:kern w:val="0"/>
                <w:sz w:val="24"/>
                <w:szCs w:val="24"/>
                <w:lang w:eastAsia="el-GR"/>
              </w:rPr>
              <w:t>202</w:t>
            </w:r>
            <w:r w:rsidR="002F79CF" w:rsidRPr="00262FCE">
              <w:rPr>
                <w:rFonts w:ascii="Times New Roman" w:eastAsia="Times New Roman" w:hAnsi="Times New Roman" w:cs="Times New Roman"/>
                <w:b/>
                <w:bCs/>
                <w:color w:val="000000"/>
                <w:kern w:val="0"/>
                <w:sz w:val="24"/>
                <w:szCs w:val="24"/>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hideMark/>
          </w:tcPr>
          <w:p w:rsidR="00215397" w:rsidRDefault="00715551" w:rsidP="00715551">
            <w:pPr>
              <w:spacing w:after="0" w:line="240" w:lineRule="auto"/>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Το τμήμα ανέπτυξε διάφορες δράσεις σε ερευνητικά προγράμματα, διδασκαλία, εξωσ</w:t>
            </w:r>
            <w:r w:rsidR="00537408">
              <w:rPr>
                <w:rFonts w:ascii="Times New Roman" w:eastAsia="Times New Roman" w:hAnsi="Times New Roman" w:cs="Times New Roman"/>
                <w:color w:val="000000"/>
                <w:kern w:val="0"/>
                <w:sz w:val="24"/>
                <w:szCs w:val="24"/>
                <w:lang w:eastAsia="el-GR"/>
              </w:rPr>
              <w:t xml:space="preserve">τρέφεια. </w:t>
            </w:r>
          </w:p>
          <w:p w:rsidR="00537408" w:rsidRDefault="00537408" w:rsidP="00715551">
            <w:pPr>
              <w:spacing w:after="0" w:line="240" w:lineRule="auto"/>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Αναφέρονται ενδεικτικά:</w:t>
            </w:r>
          </w:p>
          <w:p w:rsidR="00537408" w:rsidRDefault="00715551" w:rsidP="002644A1">
            <w:pPr>
              <w:pStyle w:val="TableParagraph"/>
              <w:numPr>
                <w:ilvl w:val="0"/>
                <w:numId w:val="8"/>
              </w:numPr>
              <w:spacing w:before="132"/>
              <w:ind w:right="129"/>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συμμετοχ</w:t>
            </w:r>
            <w:r w:rsidR="00537408">
              <w:rPr>
                <w:rFonts w:ascii="Times New Roman" w:eastAsia="Times New Roman" w:hAnsi="Times New Roman" w:cs="Times New Roman"/>
                <w:color w:val="000000"/>
                <w:sz w:val="24"/>
                <w:szCs w:val="24"/>
                <w:lang w:eastAsia="el-GR"/>
              </w:rPr>
              <w:t>ή</w:t>
            </w:r>
            <w:r>
              <w:rPr>
                <w:rFonts w:ascii="Times New Roman" w:eastAsia="Times New Roman" w:hAnsi="Times New Roman" w:cs="Times New Roman"/>
                <w:color w:val="000000"/>
                <w:sz w:val="24"/>
                <w:szCs w:val="24"/>
                <w:lang w:eastAsia="el-GR"/>
              </w:rPr>
              <w:t xml:space="preserve"> στο πρόγραμμα Επισκέπτης </w:t>
            </w:r>
            <w:r w:rsidR="00537408">
              <w:rPr>
                <w:rFonts w:ascii="Times New Roman" w:eastAsia="Times New Roman" w:hAnsi="Times New Roman" w:cs="Times New Roman"/>
                <w:color w:val="000000"/>
                <w:sz w:val="24"/>
                <w:szCs w:val="24"/>
                <w:lang w:eastAsia="el-GR"/>
              </w:rPr>
              <w:t>Ερευνητή</w:t>
            </w:r>
            <w:r w:rsidR="00215397">
              <w:rPr>
                <w:rFonts w:ascii="Times New Roman" w:eastAsia="Times New Roman" w:hAnsi="Times New Roman" w:cs="Times New Roman"/>
                <w:color w:val="000000"/>
                <w:sz w:val="24"/>
                <w:szCs w:val="24"/>
                <w:lang w:eastAsia="el-GR"/>
              </w:rPr>
              <w:t>ς</w:t>
            </w:r>
            <w:r>
              <w:rPr>
                <w:rFonts w:ascii="Times New Roman" w:eastAsia="Times New Roman" w:hAnsi="Times New Roman" w:cs="Times New Roman"/>
                <w:color w:val="000000"/>
                <w:sz w:val="24"/>
                <w:szCs w:val="24"/>
                <w:lang w:eastAsia="el-GR"/>
              </w:rPr>
              <w:t xml:space="preserve">/Καθηγητής </w:t>
            </w:r>
            <w:r w:rsidR="00537408">
              <w:rPr>
                <w:rFonts w:ascii="Times New Roman" w:eastAsia="Times New Roman" w:hAnsi="Times New Roman" w:cs="Times New Roman"/>
                <w:color w:val="000000"/>
                <w:sz w:val="24"/>
                <w:szCs w:val="24"/>
                <w:lang w:eastAsia="el-GR"/>
              </w:rPr>
              <w:t xml:space="preserve">με την υποδοχή </w:t>
            </w:r>
            <w:r>
              <w:rPr>
                <w:rFonts w:ascii="Times New Roman" w:eastAsia="Times New Roman" w:hAnsi="Times New Roman" w:cs="Times New Roman"/>
                <w:color w:val="000000"/>
                <w:sz w:val="24"/>
                <w:szCs w:val="24"/>
                <w:lang w:eastAsia="el-GR"/>
              </w:rPr>
              <w:t>Επισκέπτη Ερευνητή</w:t>
            </w:r>
            <w:r w:rsidR="00537408">
              <w:rPr>
                <w:rFonts w:ascii="Times New Roman" w:eastAsia="Times New Roman" w:hAnsi="Times New Roman" w:cs="Times New Roman"/>
                <w:color w:val="000000"/>
                <w:sz w:val="24"/>
                <w:szCs w:val="24"/>
                <w:lang w:eastAsia="el-GR"/>
              </w:rPr>
              <w:t xml:space="preserve"> και έρευνα στο πεδίο της Οικονομικής Φορολογίας.</w:t>
            </w:r>
          </w:p>
          <w:p w:rsidR="00537408" w:rsidRDefault="00537408" w:rsidP="002644A1">
            <w:pPr>
              <w:pStyle w:val="TableParagraph"/>
              <w:numPr>
                <w:ilvl w:val="0"/>
                <w:numId w:val="8"/>
              </w:numPr>
              <w:spacing w:before="132"/>
              <w:ind w:right="129"/>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συμμετοχή σε εκπαιδευτικές εκδρομές όπως η επίσκεψη σε οινοποιητική εταιρία, φοιτητών με συνοδούς καθηγητές. </w:t>
            </w:r>
          </w:p>
          <w:p w:rsidR="00537408" w:rsidRPr="002644A1" w:rsidRDefault="00537408" w:rsidP="002644A1">
            <w:pPr>
              <w:pStyle w:val="TableParagraph"/>
              <w:numPr>
                <w:ilvl w:val="0"/>
                <w:numId w:val="8"/>
              </w:numPr>
              <w:spacing w:before="132"/>
              <w:ind w:right="12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l-GR"/>
              </w:rPr>
              <w:t xml:space="preserve">διεθνοποίηση και ειδικότερα: </w:t>
            </w:r>
            <w:r w:rsidR="00215397">
              <w:rPr>
                <w:rFonts w:ascii="Times New Roman" w:eastAsia="Times New Roman" w:hAnsi="Times New Roman" w:cs="Times New Roman"/>
                <w:color w:val="000000"/>
                <w:sz w:val="24"/>
                <w:szCs w:val="24"/>
                <w:lang w:eastAsia="el-GR"/>
              </w:rPr>
              <w:t>Α</w:t>
            </w:r>
            <w:r>
              <w:rPr>
                <w:rFonts w:ascii="Times New Roman" w:eastAsia="Times New Roman" w:hAnsi="Times New Roman" w:cs="Times New Roman"/>
                <w:color w:val="000000"/>
                <w:sz w:val="24"/>
                <w:szCs w:val="24"/>
                <w:lang w:eastAsia="el-GR"/>
              </w:rPr>
              <w:t>/ υποδοχή Επισκέπτη καθηγητή και ειδικότερα καθηγήτρια από πανεπιστήμιο της Πολωνίας</w:t>
            </w:r>
            <w:r w:rsidR="00215397">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sidR="00215397">
              <w:rPr>
                <w:rFonts w:ascii="Times New Roman" w:eastAsia="Times New Roman" w:hAnsi="Times New Roman" w:cs="Times New Roman"/>
                <w:color w:val="000000"/>
                <w:sz w:val="24"/>
                <w:szCs w:val="24"/>
                <w:lang w:eastAsia="el-GR"/>
              </w:rPr>
              <w:t>Β</w:t>
            </w:r>
            <w:r>
              <w:rPr>
                <w:rFonts w:ascii="Times New Roman" w:eastAsia="Times New Roman" w:hAnsi="Times New Roman" w:cs="Times New Roman"/>
                <w:color w:val="000000"/>
                <w:sz w:val="24"/>
                <w:szCs w:val="24"/>
                <w:lang w:eastAsia="el-GR"/>
              </w:rPr>
              <w:t xml:space="preserve">/ συμμετοχή σε </w:t>
            </w:r>
            <w:r w:rsidR="00215397">
              <w:rPr>
                <w:rFonts w:ascii="Times New Roman" w:eastAsia="Times New Roman" w:hAnsi="Times New Roman" w:cs="Times New Roman"/>
                <w:color w:val="000000"/>
                <w:sz w:val="24"/>
                <w:szCs w:val="24"/>
                <w:lang w:eastAsia="el-GR"/>
              </w:rPr>
              <w:t xml:space="preserve">τέσσερα </w:t>
            </w:r>
            <w:r w:rsidR="00215397" w:rsidRPr="00215397">
              <w:rPr>
                <w:rFonts w:ascii="Times New Roman" w:hAnsi="Times New Roman" w:cs="Times New Roman"/>
                <w:sz w:val="24"/>
                <w:szCs w:val="24"/>
              </w:rPr>
              <w:t xml:space="preserve">βραχυχρόνια εκπαιδευτικά προγράμματα </w:t>
            </w:r>
            <w:r w:rsidR="00215397" w:rsidRPr="00215397">
              <w:rPr>
                <w:rFonts w:ascii="Times New Roman" w:hAnsi="Times New Roman" w:cs="Times New Roman"/>
                <w:sz w:val="24"/>
                <w:szCs w:val="24"/>
                <w:lang w:val="en-US"/>
              </w:rPr>
              <w:t>Blended</w:t>
            </w:r>
            <w:r w:rsidR="00215397" w:rsidRPr="00215397">
              <w:rPr>
                <w:rFonts w:ascii="Times New Roman" w:hAnsi="Times New Roman" w:cs="Times New Roman"/>
                <w:sz w:val="24"/>
                <w:szCs w:val="24"/>
              </w:rPr>
              <w:t xml:space="preserve"> </w:t>
            </w:r>
            <w:r w:rsidR="00215397" w:rsidRPr="00215397">
              <w:rPr>
                <w:rFonts w:ascii="Times New Roman" w:hAnsi="Times New Roman" w:cs="Times New Roman"/>
                <w:sz w:val="24"/>
                <w:szCs w:val="24"/>
                <w:lang w:val="en-US"/>
              </w:rPr>
              <w:t>International</w:t>
            </w:r>
            <w:r w:rsidR="00215397" w:rsidRPr="00215397">
              <w:rPr>
                <w:rFonts w:ascii="Times New Roman" w:hAnsi="Times New Roman" w:cs="Times New Roman"/>
                <w:sz w:val="24"/>
                <w:szCs w:val="24"/>
              </w:rPr>
              <w:t xml:space="preserve"> </w:t>
            </w:r>
            <w:r w:rsidR="00215397" w:rsidRPr="00215397">
              <w:rPr>
                <w:rFonts w:ascii="Times New Roman" w:hAnsi="Times New Roman" w:cs="Times New Roman"/>
                <w:sz w:val="24"/>
                <w:szCs w:val="24"/>
                <w:lang w:val="en-US"/>
              </w:rPr>
              <w:t>Program</w:t>
            </w:r>
            <w:r w:rsidR="00215397" w:rsidRPr="00215397">
              <w:rPr>
                <w:rFonts w:ascii="Times New Roman" w:hAnsi="Times New Roman" w:cs="Times New Roman"/>
                <w:sz w:val="24"/>
                <w:szCs w:val="24"/>
              </w:rPr>
              <w:t>-</w:t>
            </w:r>
            <w:r w:rsidR="00215397" w:rsidRPr="00215397">
              <w:rPr>
                <w:rFonts w:ascii="Times New Roman" w:hAnsi="Times New Roman" w:cs="Times New Roman"/>
                <w:sz w:val="24"/>
                <w:szCs w:val="24"/>
                <w:lang w:val="en-US"/>
              </w:rPr>
              <w:t>BIP</w:t>
            </w:r>
            <w:r w:rsidR="00215397" w:rsidRPr="00215397">
              <w:rPr>
                <w:rFonts w:ascii="Times New Roman" w:hAnsi="Times New Roman" w:cs="Times New Roman"/>
                <w:sz w:val="24"/>
                <w:szCs w:val="24"/>
              </w:rPr>
              <w:t xml:space="preserve"> όπου το τμήμα συμμετείχε με φοιτητές του και καθηγητές του. Τα προγράμματα αυτά διεξήχθησαν διαδικτυακά και </w:t>
            </w:r>
            <w:proofErr w:type="spellStart"/>
            <w:r w:rsidR="00215397" w:rsidRPr="00215397">
              <w:rPr>
                <w:rFonts w:ascii="Times New Roman" w:hAnsi="Times New Roman" w:cs="Times New Roman"/>
                <w:sz w:val="24"/>
                <w:szCs w:val="24"/>
              </w:rPr>
              <w:t>διαζώσης</w:t>
            </w:r>
            <w:proofErr w:type="spellEnd"/>
            <w:r w:rsidR="00215397" w:rsidRPr="00215397">
              <w:rPr>
                <w:rFonts w:ascii="Times New Roman" w:hAnsi="Times New Roman" w:cs="Times New Roman"/>
                <w:sz w:val="24"/>
                <w:szCs w:val="24"/>
              </w:rPr>
              <w:t xml:space="preserve"> στη χώρα υποδοχής</w:t>
            </w:r>
            <w:r w:rsidR="00215397">
              <w:rPr>
                <w:rFonts w:ascii="Times New Roman" w:hAnsi="Times New Roman" w:cs="Times New Roman"/>
                <w:sz w:val="24"/>
                <w:szCs w:val="24"/>
              </w:rPr>
              <w:t>.</w:t>
            </w:r>
            <w:r w:rsidR="00215397">
              <w:rPr>
                <w:rFonts w:ascii="Times New Roman" w:hAnsi="Times New Roman" w:cs="Times New Roman"/>
              </w:rPr>
              <w:t xml:space="preserve"> Γ</w:t>
            </w:r>
            <w:r w:rsidR="00215397" w:rsidRPr="002644A1">
              <w:rPr>
                <w:rFonts w:ascii="Times New Roman" w:hAnsi="Times New Roman" w:cs="Times New Roman"/>
                <w:sz w:val="24"/>
                <w:szCs w:val="24"/>
              </w:rPr>
              <w:t>/ Υποδοχή 2 καθηγητριών από ξένα πανεπιστήμια</w:t>
            </w:r>
            <w:r w:rsidR="002644A1" w:rsidRPr="002644A1">
              <w:rPr>
                <w:rFonts w:ascii="Times New Roman" w:hAnsi="Times New Roman" w:cs="Times New Roman"/>
                <w:sz w:val="24"/>
                <w:szCs w:val="24"/>
              </w:rPr>
              <w:t xml:space="preserve"> </w:t>
            </w:r>
            <w:r w:rsidR="002644A1">
              <w:rPr>
                <w:rFonts w:ascii="Times New Roman" w:hAnsi="Times New Roman" w:cs="Times New Roman"/>
                <w:sz w:val="24"/>
                <w:szCs w:val="24"/>
              </w:rPr>
              <w:t>και υποδοχή 2</w:t>
            </w:r>
            <w:r w:rsidR="002644A1" w:rsidRPr="002644A1">
              <w:rPr>
                <w:rFonts w:ascii="Times New Roman" w:hAnsi="Times New Roman" w:cs="Times New Roman"/>
                <w:sz w:val="24"/>
                <w:szCs w:val="24"/>
              </w:rPr>
              <w:t xml:space="preserve"> φοιτητών από πανεπιστήμια</w:t>
            </w:r>
            <w:r w:rsidR="002644A1">
              <w:rPr>
                <w:rFonts w:ascii="Times New Roman" w:hAnsi="Times New Roman" w:cs="Times New Roman"/>
                <w:sz w:val="24"/>
                <w:szCs w:val="24"/>
              </w:rPr>
              <w:t xml:space="preserve"> τα</w:t>
            </w:r>
            <w:r w:rsidR="002644A1" w:rsidRPr="002644A1">
              <w:rPr>
                <w:rFonts w:ascii="Times New Roman" w:hAnsi="Times New Roman" w:cs="Times New Roman"/>
                <w:sz w:val="24"/>
                <w:szCs w:val="24"/>
              </w:rPr>
              <w:t xml:space="preserve"> Μπολόνια και Νυρεμβέργης </w:t>
            </w:r>
            <w:r w:rsidR="002644A1" w:rsidRPr="002644A1">
              <w:rPr>
                <w:rFonts w:ascii="Times New Roman" w:hAnsi="Times New Roman" w:cs="Times New Roman"/>
                <w:sz w:val="24"/>
                <w:szCs w:val="24"/>
              </w:rPr>
              <w:t xml:space="preserve">στο πλαίσιο του προγράμματος </w:t>
            </w:r>
            <w:r w:rsidR="002644A1" w:rsidRPr="002644A1">
              <w:rPr>
                <w:rFonts w:ascii="Times New Roman" w:hAnsi="Times New Roman" w:cs="Times New Roman"/>
                <w:sz w:val="24"/>
                <w:szCs w:val="24"/>
                <w:lang w:val="en-US"/>
              </w:rPr>
              <w:t>Erasmus</w:t>
            </w:r>
            <w:r w:rsidR="002644A1" w:rsidRPr="002644A1">
              <w:rPr>
                <w:rFonts w:ascii="Times New Roman" w:hAnsi="Times New Roman" w:cs="Times New Roman"/>
                <w:sz w:val="24"/>
                <w:szCs w:val="24"/>
              </w:rPr>
              <w:t>.</w:t>
            </w:r>
          </w:p>
          <w:p w:rsidR="00215397" w:rsidRPr="002644A1" w:rsidRDefault="00215397" w:rsidP="00537408">
            <w:pPr>
              <w:pStyle w:val="TableParagraph"/>
              <w:spacing w:before="132"/>
              <w:ind w:left="135" w:right="129"/>
              <w:jc w:val="both"/>
              <w:rPr>
                <w:rFonts w:ascii="Times New Roman" w:eastAsia="Times New Roman" w:hAnsi="Times New Roman" w:cs="Times New Roman"/>
                <w:color w:val="000000"/>
                <w:sz w:val="24"/>
                <w:szCs w:val="24"/>
                <w:lang w:eastAsia="el-GR"/>
              </w:rPr>
            </w:pPr>
          </w:p>
          <w:p w:rsidR="007422FA" w:rsidRPr="00262FCE" w:rsidRDefault="007422FA" w:rsidP="00537408">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94616">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rsidR="00160C7C" w:rsidRPr="00262FCE" w:rsidRDefault="00085423" w:rsidP="00085423">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 xml:space="preserve">ΕΡΕΥΝΗΤΙΚΑ ΑΠΟΤΕΛΕΣΜΑΤΑ:     </w:t>
            </w:r>
          </w:p>
          <w:p w:rsidR="00085423" w:rsidRPr="00262FCE" w:rsidRDefault="00085423" w:rsidP="00085423">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rsidR="002644A1" w:rsidRDefault="002644A1" w:rsidP="00F94616">
            <w:pPr>
              <w:spacing w:after="0" w:line="240" w:lineRule="auto"/>
              <w:jc w:val="center"/>
              <w:rPr>
                <w:rFonts w:ascii="Times New Roman" w:eastAsia="Times New Roman" w:hAnsi="Times New Roman" w:cs="Times New Roman"/>
                <w:b/>
                <w:color w:val="000000"/>
                <w:kern w:val="0"/>
                <w:sz w:val="24"/>
                <w:szCs w:val="24"/>
                <w:highlight w:val="yellow"/>
                <w:lang w:eastAsia="el-GR"/>
              </w:rPr>
            </w:pPr>
          </w:p>
          <w:p w:rsidR="00085423" w:rsidRPr="002644A1" w:rsidRDefault="00F94616" w:rsidP="00F94616">
            <w:pPr>
              <w:spacing w:after="0" w:line="240" w:lineRule="auto"/>
              <w:jc w:val="center"/>
              <w:rPr>
                <w:rFonts w:ascii="Times New Roman" w:eastAsia="Times New Roman" w:hAnsi="Times New Roman" w:cs="Times New Roman"/>
                <w:b/>
                <w:color w:val="000000"/>
                <w:kern w:val="0"/>
                <w:sz w:val="24"/>
                <w:szCs w:val="24"/>
                <w:lang w:eastAsia="el-GR"/>
              </w:rPr>
            </w:pPr>
            <w:r w:rsidRPr="002644A1">
              <w:rPr>
                <w:rFonts w:ascii="Times New Roman" w:eastAsia="Times New Roman" w:hAnsi="Times New Roman" w:cs="Times New Roman"/>
                <w:b/>
                <w:color w:val="000000"/>
                <w:kern w:val="0"/>
                <w:sz w:val="24"/>
                <w:szCs w:val="24"/>
                <w:lang w:eastAsia="el-GR"/>
              </w:rPr>
              <w:t>1. ΔΗΜΟΣΙΕΥΣΕΙΣ</w:t>
            </w: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2644A1" w:rsidP="00F94616">
            <w:pPr>
              <w:spacing w:after="0" w:line="240" w:lineRule="auto"/>
              <w:jc w:val="center"/>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 xml:space="preserve">Τα μέλη του τμήματος δημοσίευσαν στο 2024 </w:t>
            </w:r>
            <w:r w:rsidRPr="002644A1">
              <w:rPr>
                <w:rFonts w:ascii="Times New Roman" w:eastAsia="Times New Roman" w:hAnsi="Times New Roman" w:cs="Times New Roman"/>
                <w:color w:val="000000"/>
                <w:kern w:val="0"/>
                <w:sz w:val="24"/>
                <w:szCs w:val="24"/>
                <w:lang w:eastAsia="el-GR"/>
              </w:rPr>
              <w:t>14</w:t>
            </w:r>
            <w:r>
              <w:rPr>
                <w:rFonts w:ascii="Times New Roman" w:eastAsia="Times New Roman" w:hAnsi="Times New Roman" w:cs="Times New Roman"/>
                <w:color w:val="000000"/>
                <w:kern w:val="0"/>
                <w:sz w:val="24"/>
                <w:szCs w:val="24"/>
                <w:lang w:eastAsia="el-GR"/>
              </w:rPr>
              <w:t xml:space="preserve"> άρθρα</w:t>
            </w:r>
            <w:r w:rsidR="009D5F3D">
              <w:rPr>
                <w:rFonts w:ascii="Times New Roman" w:eastAsia="Times New Roman" w:hAnsi="Times New Roman" w:cs="Times New Roman"/>
                <w:color w:val="000000"/>
                <w:kern w:val="0"/>
                <w:sz w:val="24"/>
                <w:szCs w:val="24"/>
                <w:lang w:eastAsia="el-GR"/>
              </w:rPr>
              <w:t xml:space="preserve"> σε διεθνή επιστημονικά περιοδικά</w:t>
            </w: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F94616" w:rsidP="00F94616">
            <w:pPr>
              <w:spacing w:after="0" w:line="240" w:lineRule="auto"/>
              <w:jc w:val="center"/>
              <w:rPr>
                <w:rFonts w:ascii="Times New Roman" w:eastAsia="Times New Roman" w:hAnsi="Times New Roman" w:cs="Times New Roman"/>
                <w:b/>
                <w:color w:val="000000"/>
                <w:kern w:val="0"/>
                <w:sz w:val="24"/>
                <w:szCs w:val="24"/>
                <w:lang w:eastAsia="el-GR"/>
              </w:rPr>
            </w:pPr>
            <w:r w:rsidRPr="002644A1">
              <w:rPr>
                <w:rFonts w:ascii="Times New Roman" w:eastAsia="Times New Roman" w:hAnsi="Times New Roman" w:cs="Times New Roman"/>
                <w:b/>
                <w:color w:val="000000"/>
                <w:kern w:val="0"/>
                <w:sz w:val="24"/>
                <w:szCs w:val="24"/>
                <w:lang w:eastAsia="el-GR"/>
              </w:rPr>
              <w:t>2. ΣΥΜΜΕΤΟΧΗ ΣΕ ΣΥΝΕΔΡΙΑ</w:t>
            </w:r>
          </w:p>
          <w:p w:rsidR="00F94616" w:rsidRPr="002644A1" w:rsidRDefault="002644A1" w:rsidP="00F94616">
            <w:pPr>
              <w:spacing w:after="0" w:line="240" w:lineRule="auto"/>
              <w:jc w:val="center"/>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Τα μέλη του τμήματος</w:t>
            </w:r>
            <w:r>
              <w:rPr>
                <w:rFonts w:ascii="Times New Roman" w:eastAsia="Times New Roman" w:hAnsi="Times New Roman" w:cs="Times New Roman"/>
                <w:color w:val="000000"/>
                <w:kern w:val="0"/>
                <w:sz w:val="24"/>
                <w:szCs w:val="24"/>
                <w:lang w:eastAsia="el-GR"/>
              </w:rPr>
              <w:t xml:space="preserve"> σε διεθνή</w:t>
            </w:r>
            <w:r>
              <w:rPr>
                <w:rFonts w:ascii="Times New Roman" w:eastAsia="Times New Roman" w:hAnsi="Times New Roman" w:cs="Times New Roman"/>
                <w:color w:val="000000"/>
                <w:kern w:val="0"/>
                <w:sz w:val="24"/>
                <w:szCs w:val="24"/>
                <w:lang w:eastAsia="el-GR"/>
              </w:rPr>
              <w:t xml:space="preserve"> </w:t>
            </w:r>
            <w:r>
              <w:rPr>
                <w:rFonts w:ascii="Times New Roman" w:eastAsia="Times New Roman" w:hAnsi="Times New Roman" w:cs="Times New Roman"/>
                <w:color w:val="000000"/>
                <w:kern w:val="0"/>
                <w:sz w:val="24"/>
                <w:szCs w:val="24"/>
                <w:lang w:eastAsia="el-GR"/>
              </w:rPr>
              <w:t xml:space="preserve">συμμετείχαν </w:t>
            </w:r>
            <w:r>
              <w:rPr>
                <w:rFonts w:ascii="Times New Roman" w:eastAsia="Times New Roman" w:hAnsi="Times New Roman" w:cs="Times New Roman"/>
                <w:color w:val="000000"/>
                <w:kern w:val="0"/>
                <w:sz w:val="24"/>
                <w:szCs w:val="24"/>
                <w:lang w:eastAsia="el-GR"/>
              </w:rPr>
              <w:t xml:space="preserve">στο 2024 </w:t>
            </w:r>
            <w:r>
              <w:rPr>
                <w:rFonts w:ascii="Times New Roman" w:eastAsia="Times New Roman" w:hAnsi="Times New Roman" w:cs="Times New Roman"/>
                <w:color w:val="000000"/>
                <w:kern w:val="0"/>
                <w:sz w:val="24"/>
                <w:szCs w:val="24"/>
                <w:lang w:eastAsia="el-GR"/>
              </w:rPr>
              <w:t xml:space="preserve">με </w:t>
            </w:r>
            <w:r w:rsidRPr="002644A1">
              <w:rPr>
                <w:rFonts w:ascii="Times New Roman" w:eastAsia="Times New Roman" w:hAnsi="Times New Roman" w:cs="Times New Roman"/>
                <w:color w:val="000000"/>
                <w:kern w:val="0"/>
                <w:sz w:val="24"/>
                <w:szCs w:val="24"/>
                <w:lang w:eastAsia="el-GR"/>
              </w:rPr>
              <w:t>9</w:t>
            </w:r>
            <w:r>
              <w:rPr>
                <w:rFonts w:ascii="Times New Roman" w:eastAsia="Times New Roman" w:hAnsi="Times New Roman" w:cs="Times New Roman"/>
                <w:color w:val="000000"/>
                <w:kern w:val="0"/>
                <w:sz w:val="24"/>
                <w:szCs w:val="24"/>
                <w:lang w:eastAsia="el-GR"/>
              </w:rPr>
              <w:t xml:space="preserve"> παρουσιάσεις</w:t>
            </w: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44A1" w:rsidRDefault="00F94616" w:rsidP="00F94616">
            <w:pPr>
              <w:spacing w:after="0" w:line="240" w:lineRule="auto"/>
              <w:jc w:val="center"/>
              <w:rPr>
                <w:rFonts w:ascii="Times New Roman" w:eastAsia="Times New Roman" w:hAnsi="Times New Roman" w:cs="Times New Roman"/>
                <w:color w:val="000000"/>
                <w:kern w:val="0"/>
                <w:sz w:val="24"/>
                <w:szCs w:val="24"/>
                <w:lang w:eastAsia="el-GR"/>
              </w:rPr>
            </w:pPr>
          </w:p>
          <w:p w:rsidR="00F94616" w:rsidRPr="00262FCE" w:rsidRDefault="00F94616" w:rsidP="009D5F3D">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9D5F3D">
        <w:trPr>
          <w:trHeight w:val="276"/>
        </w:trPr>
        <w:tc>
          <w:tcPr>
            <w:tcW w:w="2977" w:type="dxa"/>
            <w:vMerge/>
            <w:tcBorders>
              <w:top w:val="nil"/>
              <w:left w:val="single" w:sz="8" w:space="0" w:color="auto"/>
              <w:bottom w:val="single" w:sz="4" w:space="0" w:color="auto"/>
              <w:right w:val="single" w:sz="8" w:space="0" w:color="auto"/>
            </w:tcBorders>
            <w:vAlign w:val="center"/>
            <w:hideMark/>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nil"/>
              <w:bottom w:val="single" w:sz="4" w:space="0" w:color="auto"/>
              <w:right w:val="single" w:sz="8" w:space="0" w:color="000000"/>
            </w:tcBorders>
            <w:vAlign w:val="center"/>
            <w:hideMark/>
          </w:tcPr>
          <w:p w:rsidR="00085423" w:rsidRPr="00262FCE" w:rsidRDefault="00085423" w:rsidP="00085423">
            <w:pPr>
              <w:spacing w:after="0" w:line="240" w:lineRule="auto"/>
              <w:rPr>
                <w:rFonts w:ascii="Times New Roman" w:eastAsia="Times New Roman" w:hAnsi="Times New Roman" w:cs="Times New Roman"/>
                <w:color w:val="000000"/>
                <w:kern w:val="0"/>
                <w:sz w:val="24"/>
                <w:szCs w:val="24"/>
                <w:lang w:eastAsia="el-GR"/>
              </w:rPr>
            </w:pPr>
          </w:p>
        </w:tc>
      </w:tr>
      <w:tr w:rsidR="00085423" w:rsidRPr="00262FCE"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rsidR="00085423" w:rsidRPr="00262FCE" w:rsidRDefault="00085423" w:rsidP="00085423">
            <w:pPr>
              <w:spacing w:after="0" w:line="240" w:lineRule="auto"/>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rsidR="00FC19FD" w:rsidRPr="00262FCE" w:rsidRDefault="00F94616"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ΕΡΕΥΝΗΤΙΚΟ ΕΡΓΟ</w:t>
            </w:r>
          </w:p>
          <w:p w:rsidR="00FC19FD" w:rsidRDefault="00AD5A50" w:rsidP="00FB24B3">
            <w:pPr>
              <w:spacing w:after="0" w:line="240" w:lineRule="auto"/>
              <w:jc w:val="center"/>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3</w:t>
            </w:r>
            <w:r w:rsidR="009D5F3D">
              <w:rPr>
                <w:rFonts w:ascii="Times New Roman" w:eastAsia="Times New Roman" w:hAnsi="Times New Roman" w:cs="Times New Roman"/>
                <w:color w:val="000000"/>
                <w:kern w:val="0"/>
                <w:sz w:val="24"/>
                <w:szCs w:val="24"/>
                <w:lang w:eastAsia="el-GR"/>
              </w:rPr>
              <w:t xml:space="preserve"> ερευνητικά έργα και ειδικότερα:</w:t>
            </w:r>
          </w:p>
          <w:p w:rsidR="00AD5A50" w:rsidRPr="00BD2AF1" w:rsidRDefault="00BD2AF1" w:rsidP="00BD2AF1">
            <w:pPr>
              <w:pStyle w:val="TableParagraph"/>
              <w:numPr>
                <w:ilvl w:val="0"/>
                <w:numId w:val="10"/>
              </w:numPr>
              <w:spacing w:before="132"/>
              <w:ind w:right="129"/>
              <w:jc w:val="both"/>
              <w:rPr>
                <w:rFonts w:ascii="Times New Roman" w:hAnsi="Times New Roman" w:cs="Times New Roman"/>
                <w:sz w:val="20"/>
                <w:szCs w:val="20"/>
              </w:rPr>
            </w:pPr>
            <w:r w:rsidRPr="00BD2AF1">
              <w:rPr>
                <w:rFonts w:ascii="Times New Roman" w:hAnsi="Times New Roman" w:cs="Times New Roman"/>
                <w:sz w:val="20"/>
                <w:szCs w:val="20"/>
              </w:rPr>
              <w:t>«SUB1.2. Επισκέπτες Καθηγητές/Επισκέπτες</w:t>
            </w:r>
            <w:r w:rsidRPr="00BD2AF1">
              <w:rPr>
                <w:rFonts w:ascii="Times New Roman" w:hAnsi="Times New Roman" w:cs="Times New Roman"/>
                <w:spacing w:val="1"/>
                <w:sz w:val="20"/>
                <w:szCs w:val="20"/>
              </w:rPr>
              <w:t xml:space="preserve"> </w:t>
            </w:r>
            <w:r w:rsidRPr="00BD2AF1">
              <w:rPr>
                <w:rFonts w:ascii="Times New Roman" w:hAnsi="Times New Roman" w:cs="Times New Roman"/>
                <w:w w:val="105"/>
                <w:sz w:val="20"/>
                <w:szCs w:val="20"/>
              </w:rPr>
              <w:t>Ερευνητές»,</w:t>
            </w:r>
            <w:r w:rsidRPr="00BD2AF1">
              <w:rPr>
                <w:rFonts w:ascii="Times New Roman" w:hAnsi="Times New Roman" w:cs="Times New Roman"/>
                <w:spacing w:val="-5"/>
                <w:w w:val="105"/>
                <w:sz w:val="20"/>
                <w:szCs w:val="20"/>
              </w:rPr>
              <w:t xml:space="preserve"> </w:t>
            </w:r>
            <w:r w:rsidRPr="00BD2AF1">
              <w:rPr>
                <w:rFonts w:ascii="Times New Roman" w:hAnsi="Times New Roman" w:cs="Times New Roman"/>
                <w:w w:val="105"/>
                <w:sz w:val="20"/>
                <w:szCs w:val="20"/>
              </w:rPr>
              <w:t>με</w:t>
            </w:r>
            <w:r w:rsidRPr="00BD2AF1">
              <w:rPr>
                <w:rFonts w:ascii="Times New Roman" w:hAnsi="Times New Roman" w:cs="Times New Roman"/>
                <w:spacing w:val="-2"/>
                <w:w w:val="105"/>
                <w:sz w:val="20"/>
                <w:szCs w:val="20"/>
              </w:rPr>
              <w:t xml:space="preserve"> </w:t>
            </w:r>
            <w:r w:rsidRPr="00BD2AF1">
              <w:rPr>
                <w:rFonts w:ascii="Times New Roman" w:hAnsi="Times New Roman" w:cs="Times New Roman"/>
                <w:w w:val="105"/>
                <w:sz w:val="20"/>
                <w:szCs w:val="20"/>
              </w:rPr>
              <w:t>κωδικό</w:t>
            </w:r>
            <w:r w:rsidRPr="00BD2AF1">
              <w:rPr>
                <w:rFonts w:ascii="Times New Roman" w:hAnsi="Times New Roman" w:cs="Times New Roman"/>
                <w:spacing w:val="-1"/>
                <w:w w:val="105"/>
                <w:sz w:val="20"/>
                <w:szCs w:val="20"/>
              </w:rPr>
              <w:t xml:space="preserve"> </w:t>
            </w:r>
            <w:r w:rsidRPr="00BD2AF1">
              <w:rPr>
                <w:rFonts w:ascii="Times New Roman" w:hAnsi="Times New Roman" w:cs="Times New Roman"/>
                <w:w w:val="105"/>
                <w:sz w:val="20"/>
                <w:szCs w:val="20"/>
              </w:rPr>
              <w:t>ΟΠΣ</w:t>
            </w:r>
            <w:r w:rsidRPr="00BD2AF1">
              <w:rPr>
                <w:rFonts w:ascii="Times New Roman" w:hAnsi="Times New Roman" w:cs="Times New Roman"/>
                <w:spacing w:val="-3"/>
                <w:w w:val="105"/>
                <w:sz w:val="20"/>
                <w:szCs w:val="20"/>
              </w:rPr>
              <w:t xml:space="preserve"> </w:t>
            </w:r>
            <w:r w:rsidRPr="00BD2AF1">
              <w:rPr>
                <w:rFonts w:ascii="Times New Roman" w:hAnsi="Times New Roman" w:cs="Times New Roman"/>
                <w:w w:val="105"/>
                <w:sz w:val="20"/>
                <w:szCs w:val="20"/>
              </w:rPr>
              <w:t>ΤΑ 5185218</w:t>
            </w:r>
            <w:r w:rsidRPr="00BD2AF1">
              <w:rPr>
                <w:rFonts w:ascii="Times New Roman" w:hAnsi="Times New Roman" w:cs="Times New Roman"/>
                <w:spacing w:val="-3"/>
                <w:w w:val="105"/>
                <w:sz w:val="20"/>
                <w:szCs w:val="20"/>
              </w:rPr>
              <w:t xml:space="preserve"> </w:t>
            </w:r>
            <w:r w:rsidRPr="00BD2AF1">
              <w:rPr>
                <w:rFonts w:ascii="Times New Roman" w:hAnsi="Times New Roman" w:cs="Times New Roman"/>
                <w:w w:val="105"/>
                <w:sz w:val="20"/>
                <w:szCs w:val="20"/>
              </w:rPr>
              <w:t>στο</w:t>
            </w:r>
            <w:r w:rsidRPr="00BD2AF1">
              <w:rPr>
                <w:rFonts w:ascii="Times New Roman" w:hAnsi="Times New Roman" w:cs="Times New Roman"/>
                <w:spacing w:val="-3"/>
                <w:w w:val="105"/>
                <w:sz w:val="20"/>
                <w:szCs w:val="20"/>
              </w:rPr>
              <w:t xml:space="preserve"> </w:t>
            </w:r>
            <w:r w:rsidRPr="00BD2AF1">
              <w:rPr>
                <w:rFonts w:ascii="Times New Roman" w:hAnsi="Times New Roman" w:cs="Times New Roman"/>
                <w:w w:val="105"/>
                <w:sz w:val="20"/>
                <w:szCs w:val="20"/>
              </w:rPr>
              <w:t>Ταμείο</w:t>
            </w:r>
            <w:r w:rsidRPr="00BD2AF1">
              <w:rPr>
                <w:rFonts w:ascii="Times New Roman" w:hAnsi="Times New Roman" w:cs="Times New Roman"/>
                <w:spacing w:val="-5"/>
                <w:w w:val="105"/>
                <w:sz w:val="20"/>
                <w:szCs w:val="20"/>
              </w:rPr>
              <w:t xml:space="preserve"> </w:t>
            </w:r>
            <w:r w:rsidRPr="00BD2AF1">
              <w:rPr>
                <w:rFonts w:ascii="Times New Roman" w:hAnsi="Times New Roman" w:cs="Times New Roman"/>
                <w:w w:val="105"/>
                <w:sz w:val="20"/>
                <w:szCs w:val="20"/>
              </w:rPr>
              <w:t>Ανάκαμψης</w:t>
            </w:r>
            <w:r w:rsidRPr="00BD2AF1">
              <w:rPr>
                <w:rFonts w:ascii="Times New Roman" w:hAnsi="Times New Roman" w:cs="Times New Roman"/>
                <w:spacing w:val="-3"/>
                <w:w w:val="105"/>
                <w:sz w:val="20"/>
                <w:szCs w:val="20"/>
              </w:rPr>
              <w:t xml:space="preserve"> </w:t>
            </w:r>
            <w:r w:rsidRPr="00BD2AF1">
              <w:rPr>
                <w:rFonts w:ascii="Times New Roman" w:hAnsi="Times New Roman" w:cs="Times New Roman"/>
                <w:w w:val="105"/>
                <w:sz w:val="20"/>
                <w:szCs w:val="20"/>
              </w:rPr>
              <w:t xml:space="preserve">και </w:t>
            </w:r>
            <w:r w:rsidRPr="00BD2AF1">
              <w:rPr>
                <w:rFonts w:ascii="Times New Roman" w:hAnsi="Times New Roman" w:cs="Times New Roman"/>
                <w:w w:val="105"/>
                <w:sz w:val="20"/>
                <w:szCs w:val="20"/>
              </w:rPr>
              <w:lastRenderedPageBreak/>
              <w:t>Ανθεκτικότητας</w:t>
            </w:r>
            <w:r w:rsidRPr="00BD2AF1">
              <w:rPr>
                <w:rFonts w:ascii="Times New Roman" w:hAnsi="Times New Roman" w:cs="Times New Roman"/>
                <w:sz w:val="20"/>
                <w:szCs w:val="20"/>
              </w:rPr>
              <w:t xml:space="preserve"> «</w:t>
            </w:r>
            <w:r w:rsidR="00AD5A50" w:rsidRPr="00BD2AF1">
              <w:rPr>
                <w:rFonts w:ascii="Times New Roman" w:hAnsi="Times New Roman" w:cs="Times New Roman"/>
                <w:sz w:val="20"/>
                <w:szCs w:val="20"/>
              </w:rPr>
              <w:t>Ο φορολογικός κίνδυνος με</w:t>
            </w:r>
            <w:r w:rsidR="00AD5A50" w:rsidRPr="00BD2AF1">
              <w:rPr>
                <w:rFonts w:ascii="Times New Roman" w:hAnsi="Times New Roman" w:cs="Times New Roman"/>
                <w:spacing w:val="-34"/>
                <w:sz w:val="20"/>
                <w:szCs w:val="20"/>
              </w:rPr>
              <w:t xml:space="preserve"> </w:t>
            </w:r>
            <w:r w:rsidR="00AD5A50" w:rsidRPr="00BD2AF1">
              <w:rPr>
                <w:rFonts w:ascii="Times New Roman" w:hAnsi="Times New Roman" w:cs="Times New Roman"/>
                <w:sz w:val="20"/>
                <w:szCs w:val="20"/>
              </w:rPr>
              <w:t>έμφαση</w:t>
            </w:r>
            <w:r w:rsidR="00AD5A50" w:rsidRPr="00BD2AF1">
              <w:rPr>
                <w:rFonts w:ascii="Times New Roman" w:hAnsi="Times New Roman" w:cs="Times New Roman"/>
                <w:spacing w:val="-4"/>
                <w:sz w:val="20"/>
                <w:szCs w:val="20"/>
              </w:rPr>
              <w:t xml:space="preserve"> </w:t>
            </w:r>
            <w:r w:rsidR="00AD5A50" w:rsidRPr="00BD2AF1">
              <w:rPr>
                <w:rFonts w:ascii="Times New Roman" w:hAnsi="Times New Roman" w:cs="Times New Roman"/>
                <w:sz w:val="20"/>
                <w:szCs w:val="20"/>
              </w:rPr>
              <w:t>στο</w:t>
            </w:r>
            <w:r w:rsidR="00AD5A50" w:rsidRPr="00BD2AF1">
              <w:rPr>
                <w:rFonts w:ascii="Times New Roman" w:hAnsi="Times New Roman" w:cs="Times New Roman"/>
                <w:spacing w:val="-1"/>
                <w:sz w:val="20"/>
                <w:szCs w:val="20"/>
              </w:rPr>
              <w:t xml:space="preserve"> </w:t>
            </w:r>
            <w:r w:rsidR="00AD5A50" w:rsidRPr="00BD2AF1">
              <w:rPr>
                <w:rFonts w:ascii="Times New Roman" w:hAnsi="Times New Roman" w:cs="Times New Roman"/>
                <w:sz w:val="20"/>
                <w:szCs w:val="20"/>
              </w:rPr>
              <w:t>πεδίο</w:t>
            </w:r>
            <w:r w:rsidR="00AD5A50" w:rsidRPr="00BD2AF1">
              <w:rPr>
                <w:rFonts w:ascii="Times New Roman" w:hAnsi="Times New Roman" w:cs="Times New Roman"/>
                <w:spacing w:val="-1"/>
                <w:sz w:val="20"/>
                <w:szCs w:val="20"/>
              </w:rPr>
              <w:t xml:space="preserve"> </w:t>
            </w:r>
            <w:r w:rsidR="00AD5A50" w:rsidRPr="00BD2AF1">
              <w:rPr>
                <w:rFonts w:ascii="Times New Roman" w:hAnsi="Times New Roman" w:cs="Times New Roman"/>
                <w:sz w:val="20"/>
                <w:szCs w:val="20"/>
              </w:rPr>
              <w:t>του</w:t>
            </w:r>
            <w:r w:rsidRPr="00BD2AF1">
              <w:rPr>
                <w:rFonts w:ascii="Times New Roman" w:hAnsi="Times New Roman" w:cs="Times New Roman"/>
                <w:sz w:val="20"/>
                <w:szCs w:val="20"/>
              </w:rPr>
              <w:t xml:space="preserve"> </w:t>
            </w:r>
            <w:r w:rsidR="00AD5A50" w:rsidRPr="00BD2AF1">
              <w:rPr>
                <w:rFonts w:ascii="Times New Roman" w:hAnsi="Times New Roman" w:cs="Times New Roman"/>
                <w:sz w:val="20"/>
                <w:szCs w:val="20"/>
              </w:rPr>
              <w:t>ρίσκου για το</w:t>
            </w:r>
            <w:r w:rsidR="00AD5A50" w:rsidRPr="00BD2AF1">
              <w:rPr>
                <w:rFonts w:ascii="Times New Roman" w:hAnsi="Times New Roman" w:cs="Times New Roman"/>
                <w:spacing w:val="1"/>
                <w:sz w:val="20"/>
                <w:szCs w:val="20"/>
              </w:rPr>
              <w:t xml:space="preserve"> </w:t>
            </w:r>
            <w:r w:rsidR="00AD5A50" w:rsidRPr="00BD2AF1">
              <w:rPr>
                <w:rFonts w:ascii="Times New Roman" w:hAnsi="Times New Roman" w:cs="Times New Roman"/>
                <w:sz w:val="20"/>
                <w:szCs w:val="20"/>
              </w:rPr>
              <w:t>φορολογούμενο</w:t>
            </w:r>
            <w:r w:rsidRPr="00BD2AF1">
              <w:rPr>
                <w:rFonts w:ascii="Times New Roman" w:hAnsi="Times New Roman" w:cs="Times New Roman"/>
                <w:sz w:val="20"/>
                <w:szCs w:val="20"/>
              </w:rPr>
              <w:t>»</w:t>
            </w:r>
          </w:p>
          <w:p w:rsidR="00BD2AF1" w:rsidRPr="00BD2AF1" w:rsidRDefault="00BD2AF1" w:rsidP="00BD2AF1">
            <w:pPr>
              <w:pStyle w:val="a6"/>
              <w:numPr>
                <w:ilvl w:val="0"/>
                <w:numId w:val="10"/>
              </w:numPr>
              <w:spacing w:after="0" w:line="240" w:lineRule="auto"/>
              <w:jc w:val="both"/>
              <w:rPr>
                <w:rFonts w:ascii="Times New Roman" w:eastAsia="Times New Roman" w:hAnsi="Times New Roman" w:cs="Times New Roman"/>
                <w:color w:val="000000"/>
                <w:kern w:val="0"/>
                <w:sz w:val="20"/>
                <w:szCs w:val="20"/>
                <w:lang w:val="en-US" w:eastAsia="el-GR"/>
              </w:rPr>
            </w:pPr>
            <w:proofErr w:type="spellStart"/>
            <w:r w:rsidRPr="00BD2AF1">
              <w:rPr>
                <w:rFonts w:ascii="Times New Roman" w:eastAsia="Times New Roman" w:hAnsi="Times New Roman" w:cs="Times New Roman"/>
                <w:color w:val="000000"/>
                <w:kern w:val="0"/>
                <w:sz w:val="20"/>
                <w:szCs w:val="20"/>
                <w:lang w:val="en-US" w:eastAsia="el-GR"/>
              </w:rPr>
              <w:t>EcoZani</w:t>
            </w:r>
            <w:proofErr w:type="spellEnd"/>
            <w:r w:rsidRPr="00BD2AF1">
              <w:rPr>
                <w:rFonts w:ascii="Times New Roman" w:eastAsia="Times New Roman" w:hAnsi="Times New Roman" w:cs="Times New Roman"/>
                <w:color w:val="000000"/>
                <w:kern w:val="0"/>
                <w:sz w:val="20"/>
                <w:szCs w:val="20"/>
                <w:lang w:val="en-US" w:eastAsia="el-GR"/>
              </w:rPr>
              <w:t xml:space="preserve">: Creative, innovative and inclusive ecosystems towards just work transition in </w:t>
            </w:r>
            <w:proofErr w:type="spellStart"/>
            <w:r w:rsidRPr="00BD2AF1">
              <w:rPr>
                <w:rFonts w:ascii="Times New Roman" w:eastAsia="Times New Roman" w:hAnsi="Times New Roman" w:cs="Times New Roman"/>
                <w:color w:val="000000"/>
                <w:kern w:val="0"/>
                <w:sz w:val="20"/>
                <w:szCs w:val="20"/>
                <w:lang w:val="en-US" w:eastAsia="el-GR"/>
              </w:rPr>
              <w:t>Kozani</w:t>
            </w:r>
            <w:proofErr w:type="spellEnd"/>
            <w:r w:rsidRPr="00BD2AF1">
              <w:rPr>
                <w:rFonts w:ascii="Times New Roman" w:eastAsia="Times New Roman" w:hAnsi="Times New Roman" w:cs="Times New Roman"/>
                <w:color w:val="000000"/>
                <w:kern w:val="0"/>
                <w:sz w:val="20"/>
                <w:szCs w:val="20"/>
                <w:lang w:val="en-US" w:eastAsia="el-GR"/>
              </w:rPr>
              <w:t xml:space="preserve"> (Western Macedonia, Greece), European Urban Initiative, EUI02-186, 2024-2028</w:t>
            </w:r>
          </w:p>
          <w:p w:rsidR="00BD2AF1" w:rsidRPr="00BD2AF1" w:rsidRDefault="00BD2AF1" w:rsidP="00BD2AF1">
            <w:pPr>
              <w:pStyle w:val="a6"/>
              <w:numPr>
                <w:ilvl w:val="0"/>
                <w:numId w:val="10"/>
              </w:numPr>
              <w:spacing w:after="0" w:line="240" w:lineRule="auto"/>
              <w:jc w:val="both"/>
              <w:rPr>
                <w:rFonts w:ascii="Times New Roman" w:eastAsia="Times New Roman" w:hAnsi="Times New Roman" w:cs="Times New Roman"/>
                <w:color w:val="000000"/>
                <w:kern w:val="0"/>
                <w:sz w:val="20"/>
                <w:szCs w:val="20"/>
                <w:lang w:eastAsia="el-GR"/>
              </w:rPr>
            </w:pPr>
            <w:r w:rsidRPr="00BD2AF1">
              <w:rPr>
                <w:rFonts w:ascii="Times New Roman" w:eastAsia="Times New Roman" w:hAnsi="Times New Roman" w:cs="Times New Roman"/>
                <w:color w:val="000000"/>
                <w:kern w:val="0"/>
                <w:sz w:val="20"/>
                <w:szCs w:val="20"/>
                <w:lang w:eastAsia="el-GR"/>
              </w:rPr>
              <w:t xml:space="preserve">Μοντελοποίηση ευφυών δυναμικών περιφερειακών συστημάτων καινοτομίας, ΕΛΙΔΕΚ για την ενίσχυση </w:t>
            </w:r>
            <w:proofErr w:type="spellStart"/>
            <w:r w:rsidRPr="00BD2AF1">
              <w:rPr>
                <w:rFonts w:ascii="Times New Roman" w:eastAsia="Times New Roman" w:hAnsi="Times New Roman" w:cs="Times New Roman"/>
                <w:color w:val="000000"/>
                <w:kern w:val="0"/>
                <w:sz w:val="20"/>
                <w:szCs w:val="20"/>
                <w:lang w:eastAsia="el-GR"/>
              </w:rPr>
              <w:t>μεταδιδακτόρων</w:t>
            </w:r>
            <w:proofErr w:type="spellEnd"/>
            <w:r w:rsidRPr="00BD2AF1">
              <w:rPr>
                <w:rFonts w:ascii="Times New Roman" w:eastAsia="Times New Roman" w:hAnsi="Times New Roman" w:cs="Times New Roman"/>
                <w:color w:val="000000"/>
                <w:kern w:val="0"/>
                <w:sz w:val="20"/>
                <w:szCs w:val="20"/>
                <w:lang w:eastAsia="el-GR"/>
              </w:rPr>
              <w:t xml:space="preserve"> ερευνητών/τριών, 2021-2024</w:t>
            </w:r>
          </w:p>
          <w:p w:rsidR="00AD5A50" w:rsidRPr="00262FCE" w:rsidRDefault="00AD5A50" w:rsidP="00FB24B3">
            <w:pPr>
              <w:spacing w:after="0" w:line="240" w:lineRule="auto"/>
              <w:jc w:val="center"/>
              <w:rPr>
                <w:rFonts w:ascii="Times New Roman" w:eastAsia="Times New Roman" w:hAnsi="Times New Roman" w:cs="Times New Roman"/>
                <w:b/>
                <w:bCs/>
                <w:color w:val="000000"/>
                <w:kern w:val="0"/>
                <w:sz w:val="24"/>
                <w:szCs w:val="24"/>
                <w:lang w:eastAsia="el-GR"/>
              </w:rPr>
            </w:pPr>
          </w:p>
        </w:tc>
      </w:tr>
    </w:tbl>
    <w:p w:rsidR="00FC19FD" w:rsidRPr="00262FCE" w:rsidRDefault="00FC19FD">
      <w:pPr>
        <w:rPr>
          <w:rFonts w:ascii="Times New Roman" w:hAnsi="Times New Roman" w:cs="Times New Roman"/>
          <w:sz w:val="24"/>
          <w:szCs w:val="24"/>
        </w:rPr>
      </w:pPr>
    </w:p>
    <w:tbl>
      <w:tblPr>
        <w:tblW w:w="9663" w:type="dxa"/>
        <w:tblInd w:w="-5" w:type="dxa"/>
        <w:tblCellMar>
          <w:top w:w="15" w:type="dxa"/>
        </w:tblCellMar>
        <w:tblLook w:val="04A0" w:firstRow="1" w:lastRow="0" w:firstColumn="1" w:lastColumn="0" w:noHBand="0" w:noVBand="1"/>
      </w:tblPr>
      <w:tblGrid>
        <w:gridCol w:w="3656"/>
        <w:gridCol w:w="6686"/>
      </w:tblGrid>
      <w:tr w:rsidR="00085423" w:rsidRPr="00262FCE"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085423" w:rsidRPr="00262FCE" w:rsidRDefault="00085423" w:rsidP="007422FA">
            <w:pPr>
              <w:spacing w:after="0" w:line="240" w:lineRule="auto"/>
              <w:jc w:val="center"/>
              <w:rPr>
                <w:rFonts w:ascii="Times New Roman" w:eastAsia="Times New Roman" w:hAnsi="Times New Roman" w:cs="Times New Roman"/>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ΑΝΑΠΤΥΞΙΑΚΟΙ ΣΤΟΧΟΙ ΤΟΥ ΤΜΗΜΑΤΟΣ</w:t>
            </w:r>
          </w:p>
        </w:tc>
      </w:tr>
      <w:tr w:rsidR="007422FA" w:rsidRPr="00262FCE" w:rsidTr="00EE2D5C">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rsidR="007422FA" w:rsidRPr="00262FCE" w:rsidRDefault="007422FA"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Ενίσχυση της συμμετοχής των μελών ΔΕΠ σε διεθνή επιστημονικά συνέδρια και κάλυψη των εξόδων παρουσίασης εργασιών.</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Ενίσχυση Συμμετοχής σε Χρηματοδοτούμενα Ερευνητικά Προγράμματα</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Συγκρότηση διεπιστημονικών ερευνητικών ομάδων εντός και εκτός του Πανεπιστημίου για τη διεκδίκηση χρηματοδοτούμενων ερευνητικών έργων.</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Υπογραφή μνημονίων συνεργασίας (</w:t>
            </w:r>
            <w:proofErr w:type="spellStart"/>
            <w:r w:rsidRPr="004A26E9">
              <w:rPr>
                <w:rFonts w:ascii="Calibri" w:eastAsia="Times New Roman" w:hAnsi="Calibri" w:cs="Calibri"/>
                <w:color w:val="000000"/>
                <w:kern w:val="0"/>
                <w:lang w:eastAsia="el-GR"/>
                <w14:ligatures w14:val="none"/>
              </w:rPr>
              <w:t>MoUs</w:t>
            </w:r>
            <w:proofErr w:type="spellEnd"/>
            <w:r w:rsidRPr="004A26E9">
              <w:rPr>
                <w:rFonts w:ascii="Calibri" w:eastAsia="Times New Roman" w:hAnsi="Calibri" w:cs="Calibri"/>
                <w:color w:val="000000"/>
                <w:kern w:val="0"/>
                <w:lang w:eastAsia="el-GR"/>
                <w14:ligatures w14:val="none"/>
              </w:rPr>
              <w:t>) με πανεπιστήμια και ερευνητικά κέντρα από την Ευρώπη και τις ΗΠΑ.</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Συμμετοχή σε διεθνή ερευνητικά δίκτυα Λογιστικής και Χρηματοοικονομικής, όπως το </w:t>
            </w:r>
            <w:proofErr w:type="spellStart"/>
            <w:r w:rsidRPr="004A26E9">
              <w:rPr>
                <w:rFonts w:ascii="Calibri" w:eastAsia="Times New Roman" w:hAnsi="Calibri" w:cs="Calibri"/>
                <w:color w:val="000000"/>
                <w:kern w:val="0"/>
                <w:lang w:eastAsia="el-GR"/>
                <w14:ligatures w14:val="none"/>
              </w:rPr>
              <w:t>European</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Accounting</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Association</w:t>
            </w:r>
            <w:proofErr w:type="spellEnd"/>
            <w:r w:rsidRPr="004A26E9">
              <w:rPr>
                <w:rFonts w:ascii="Calibri" w:eastAsia="Times New Roman" w:hAnsi="Calibri" w:cs="Calibri"/>
                <w:color w:val="000000"/>
                <w:kern w:val="0"/>
                <w:lang w:eastAsia="el-GR"/>
                <w14:ligatures w14:val="none"/>
              </w:rPr>
              <w:t xml:space="preserve"> (EAA) και το </w:t>
            </w:r>
            <w:proofErr w:type="spellStart"/>
            <w:r w:rsidRPr="004A26E9">
              <w:rPr>
                <w:rFonts w:ascii="Calibri" w:eastAsia="Times New Roman" w:hAnsi="Calibri" w:cs="Calibri"/>
                <w:color w:val="000000"/>
                <w:kern w:val="0"/>
                <w:lang w:eastAsia="el-GR"/>
                <w14:ligatures w14:val="none"/>
              </w:rPr>
              <w:t>American</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Accounting</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Association</w:t>
            </w:r>
            <w:proofErr w:type="spellEnd"/>
            <w:r w:rsidRPr="004A26E9">
              <w:rPr>
                <w:rFonts w:ascii="Calibri" w:eastAsia="Times New Roman" w:hAnsi="Calibri" w:cs="Calibri"/>
                <w:color w:val="000000"/>
                <w:kern w:val="0"/>
                <w:lang w:eastAsia="el-GR"/>
                <w14:ligatures w14:val="none"/>
              </w:rPr>
              <w:t xml:space="preserve"> (AAA).</w:t>
            </w:r>
          </w:p>
          <w:p w:rsidR="00BD2AF1" w:rsidRPr="004A26E9" w:rsidRDefault="00BD2AF1" w:rsidP="00BD2AF1">
            <w:pPr>
              <w:pStyle w:val="a6"/>
              <w:numPr>
                <w:ilvl w:val="0"/>
                <w:numId w:val="12"/>
              </w:numPr>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Ανταλλαγή καθηγητών και ερευνητών μέσω διεθνών προγραμμάτων κινητικότητας (</w:t>
            </w:r>
            <w:proofErr w:type="spellStart"/>
            <w:r w:rsidRPr="004A26E9">
              <w:rPr>
                <w:rFonts w:ascii="Calibri" w:eastAsia="Times New Roman" w:hAnsi="Calibri" w:cs="Calibri"/>
                <w:color w:val="000000"/>
                <w:kern w:val="0"/>
                <w:lang w:eastAsia="el-GR"/>
                <w14:ligatures w14:val="none"/>
              </w:rPr>
              <w:t>Erasmus</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Marie</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Skłodowska</w:t>
            </w:r>
            <w:proofErr w:type="spellEnd"/>
            <w:r w:rsidRPr="004A26E9">
              <w:rPr>
                <w:rFonts w:ascii="Calibri" w:eastAsia="Times New Roman" w:hAnsi="Calibri" w:cs="Calibri"/>
                <w:color w:val="000000"/>
                <w:kern w:val="0"/>
                <w:lang w:eastAsia="el-GR"/>
                <w14:ligatures w14:val="none"/>
              </w:rPr>
              <w:t>-</w:t>
            </w:r>
            <w:proofErr w:type="spellStart"/>
            <w:r w:rsidRPr="004A26E9">
              <w:rPr>
                <w:rFonts w:ascii="Calibri" w:eastAsia="Times New Roman" w:hAnsi="Calibri" w:cs="Calibri"/>
                <w:color w:val="000000"/>
                <w:kern w:val="0"/>
                <w:lang w:eastAsia="el-GR"/>
                <w14:ligatures w14:val="none"/>
              </w:rPr>
              <w:t>Curie</w:t>
            </w:r>
            <w:proofErr w:type="spellEnd"/>
            <w:r w:rsidRPr="004A26E9">
              <w:rPr>
                <w:rFonts w:ascii="Calibri" w:eastAsia="Times New Roman" w:hAnsi="Calibri" w:cs="Calibri"/>
                <w:color w:val="000000"/>
                <w:kern w:val="0"/>
                <w:lang w:eastAsia="el-GR"/>
                <w14:ligatures w14:val="none"/>
              </w:rPr>
              <w:t xml:space="preserve"> </w:t>
            </w:r>
            <w:proofErr w:type="spellStart"/>
            <w:r w:rsidRPr="004A26E9">
              <w:rPr>
                <w:rFonts w:ascii="Calibri" w:eastAsia="Times New Roman" w:hAnsi="Calibri" w:cs="Calibri"/>
                <w:color w:val="000000"/>
                <w:kern w:val="0"/>
                <w:lang w:eastAsia="el-GR"/>
                <w14:ligatures w14:val="none"/>
              </w:rPr>
              <w:t>Actions</w:t>
            </w:r>
            <w:proofErr w:type="spellEnd"/>
            <w:r w:rsidRPr="004A26E9">
              <w:rPr>
                <w:rFonts w:ascii="Calibri" w:eastAsia="Times New Roman" w:hAnsi="Calibri" w:cs="Calibri"/>
                <w:color w:val="000000"/>
                <w:kern w:val="0"/>
                <w:lang w:eastAsia="el-GR"/>
                <w14:ligatures w14:val="none"/>
              </w:rPr>
              <w:t>).</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Pr>
                <w:rFonts w:ascii="Calibri" w:hAnsi="Calibri" w:cs="Calibri"/>
              </w:rPr>
              <w:t>Προσπάθεια δ</w:t>
            </w:r>
            <w:r w:rsidRPr="004A26E9">
              <w:rPr>
                <w:rFonts w:ascii="Calibri" w:hAnsi="Calibri" w:cs="Calibri"/>
              </w:rPr>
              <w:t>ημιουργία</w:t>
            </w:r>
            <w:r>
              <w:rPr>
                <w:rFonts w:ascii="Calibri" w:hAnsi="Calibri" w:cs="Calibri"/>
              </w:rPr>
              <w:t>ς</w:t>
            </w:r>
            <w:r w:rsidRPr="004A26E9">
              <w:rPr>
                <w:rStyle w:val="apple-converted-space"/>
                <w:rFonts w:ascii="Calibri" w:hAnsi="Calibri" w:cs="Calibri"/>
              </w:rPr>
              <w:t> </w:t>
            </w:r>
            <w:r w:rsidRPr="00BD2AF1">
              <w:rPr>
                <w:rStyle w:val="ab"/>
                <w:rFonts w:ascii="Calibri" w:hAnsi="Calibri" w:cs="Calibri"/>
                <w:b w:val="0"/>
              </w:rPr>
              <w:t>διδακτορικών θέσεων πλήρους απασχόλησης</w:t>
            </w:r>
            <w:r w:rsidRPr="004A26E9">
              <w:rPr>
                <w:rStyle w:val="apple-converted-space"/>
                <w:rFonts w:ascii="Calibri" w:hAnsi="Calibri" w:cs="Calibri"/>
              </w:rPr>
              <w:t> </w:t>
            </w:r>
            <w:r w:rsidRPr="004A26E9">
              <w:rPr>
                <w:rFonts w:ascii="Calibri" w:hAnsi="Calibri" w:cs="Calibri"/>
              </w:rPr>
              <w:t>με υποτροφίες.</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hAnsi="Calibri" w:cs="Calibri"/>
              </w:rPr>
              <w:t>Υποστήριξη της διεθνούς συν-επίβλεψης διδακτορικών διατριβών με κορυφαία πανεπιστήμια.</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eastAsia="Times New Roman" w:hAnsi="Calibri" w:cs="Calibri"/>
                <w:color w:val="000000"/>
                <w:kern w:val="0"/>
                <w:lang w:eastAsia="el-GR"/>
                <w14:ligatures w14:val="none"/>
              </w:rPr>
              <w:t>Διοργάνωση διεθνούς συνεδρίου Λογιστικής και Χρηματοοικονομικής σε ετήσια βάση, με συμμετοχή ακαδημαϊκών, ερευνητών και επαγγελματιών.</w:t>
            </w:r>
          </w:p>
          <w:p w:rsidR="00BD2AF1" w:rsidRPr="004A26E9" w:rsidRDefault="00BD2AF1" w:rsidP="00BD2AF1">
            <w:pPr>
              <w:pStyle w:val="a6"/>
              <w:numPr>
                <w:ilvl w:val="0"/>
                <w:numId w:val="12"/>
              </w:numPr>
              <w:spacing w:after="0" w:line="240" w:lineRule="auto"/>
              <w:ind w:left="463"/>
              <w:jc w:val="both"/>
              <w:rPr>
                <w:rFonts w:ascii="Calibri" w:eastAsia="Times New Roman" w:hAnsi="Calibri" w:cs="Calibri"/>
                <w:color w:val="000000"/>
                <w:kern w:val="0"/>
                <w:lang w:eastAsia="el-GR"/>
                <w14:ligatures w14:val="none"/>
              </w:rPr>
            </w:pPr>
            <w:r w:rsidRPr="004A26E9">
              <w:rPr>
                <w:rFonts w:ascii="Calibri" w:hAnsi="Calibri" w:cs="Calibri"/>
              </w:rPr>
              <w:t>Παροχή</w:t>
            </w:r>
            <w:r w:rsidRPr="004A26E9">
              <w:rPr>
                <w:rStyle w:val="apple-converted-space"/>
                <w:rFonts w:ascii="Calibri" w:hAnsi="Calibri" w:cs="Calibri"/>
              </w:rPr>
              <w:t> </w:t>
            </w:r>
            <w:r w:rsidRPr="009D5F3D">
              <w:rPr>
                <w:rStyle w:val="ab"/>
                <w:rFonts w:ascii="Calibri" w:hAnsi="Calibri" w:cs="Calibri"/>
                <w:b w:val="0"/>
              </w:rPr>
              <w:t>επιστημονικών συμβουλών</w:t>
            </w:r>
            <w:r w:rsidRPr="004A26E9">
              <w:rPr>
                <w:rStyle w:val="apple-converted-space"/>
                <w:rFonts w:ascii="Calibri" w:hAnsi="Calibri" w:cs="Calibri"/>
              </w:rPr>
              <w:t> </w:t>
            </w:r>
            <w:r w:rsidRPr="004A26E9">
              <w:rPr>
                <w:rFonts w:ascii="Calibri" w:hAnsi="Calibri" w:cs="Calibri"/>
              </w:rPr>
              <w:t>σε φορείς και επιχειρήσεις για τη βελτίωση των λογιστικών και χρηματοοικονομικών τους πρακτικών.</w:t>
            </w:r>
          </w:p>
          <w:p w:rsidR="007422FA" w:rsidRPr="00262FCE" w:rsidRDefault="007422FA" w:rsidP="00BD2AF1">
            <w:pPr>
              <w:spacing w:after="0" w:line="240" w:lineRule="auto"/>
              <w:jc w:val="both"/>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2F79CF" w:rsidRPr="00262FCE" w:rsidTr="00EE2D5C">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rsidR="002F79CF" w:rsidRPr="00262FCE" w:rsidRDefault="002F79CF"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ΠΡΟΤΑΣΕΙΣ</w:t>
            </w:r>
            <w:r w:rsidR="00160C7C" w:rsidRPr="00262FCE">
              <w:rPr>
                <w:rFonts w:ascii="Times New Roman" w:eastAsia="Times New Roman" w:hAnsi="Times New Roman" w:cs="Times New Roman"/>
                <w:b/>
                <w:bCs/>
                <w:color w:val="000000"/>
                <w:kern w:val="0"/>
                <w:sz w:val="24"/>
                <w:szCs w:val="24"/>
                <w:lang w:val="en-US" w:eastAsia="el-GR"/>
              </w:rPr>
              <w:t>/</w:t>
            </w:r>
            <w:r w:rsidR="00160C7C" w:rsidRPr="00262FCE">
              <w:rPr>
                <w:rFonts w:ascii="Times New Roman" w:eastAsia="Times New Roman" w:hAnsi="Times New Roman" w:cs="Times New Roman"/>
                <w:b/>
                <w:bCs/>
                <w:color w:val="000000"/>
                <w:kern w:val="0"/>
                <w:sz w:val="24"/>
                <w:szCs w:val="24"/>
                <w:lang w:eastAsia="el-GR"/>
              </w:rPr>
              <w:t>ΠΡΟΓΡΑΜΜΑΤΑ</w:t>
            </w:r>
            <w:r w:rsidRPr="00262FCE">
              <w:rPr>
                <w:rFonts w:ascii="Times New Roman" w:eastAsia="Times New Roman" w:hAnsi="Times New Roman" w:cs="Times New Roman"/>
                <w:b/>
                <w:bCs/>
                <w:color w:val="000000"/>
                <w:kern w:val="0"/>
                <w:sz w:val="24"/>
                <w:szCs w:val="24"/>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tcPr>
          <w:p w:rsidR="002F79CF" w:rsidRPr="00262FCE" w:rsidRDefault="002F79CF" w:rsidP="00EE2D5C">
            <w:pPr>
              <w:spacing w:after="0" w:line="240" w:lineRule="auto"/>
              <w:rPr>
                <w:rFonts w:ascii="Times New Roman" w:eastAsia="Times New Roman" w:hAnsi="Times New Roman" w:cs="Times New Roman"/>
                <w:color w:val="000000"/>
                <w:kern w:val="0"/>
                <w:sz w:val="24"/>
                <w:szCs w:val="24"/>
                <w:lang w:eastAsia="el-GR"/>
              </w:rPr>
            </w:pPr>
          </w:p>
          <w:p w:rsidR="00BD2AF1" w:rsidRPr="009D5F3D" w:rsidRDefault="00BD2AF1" w:rsidP="009D5F3D">
            <w:pPr>
              <w:rPr>
                <w:rFonts w:ascii="Times New Roman" w:hAnsi="Times New Roman" w:cs="Times New Roman"/>
                <w:sz w:val="24"/>
                <w:szCs w:val="24"/>
              </w:rPr>
            </w:pPr>
            <w:r w:rsidRPr="009D5F3D">
              <w:rPr>
                <w:rStyle w:val="ab"/>
                <w:rFonts w:ascii="Times New Roman" w:hAnsi="Times New Roman" w:cs="Times New Roman"/>
                <w:b w:val="0"/>
                <w:color w:val="000000"/>
                <w:sz w:val="24"/>
                <w:szCs w:val="24"/>
              </w:rPr>
              <w:t>Συμμετοχή σε Ευρωπαϊκά &amp; Διεθνή Ερευνητικά Προγράμματα</w:t>
            </w:r>
          </w:p>
          <w:p w:rsidR="00BD2AF1" w:rsidRPr="009D5F3D" w:rsidRDefault="00BD2AF1" w:rsidP="009D5F3D">
            <w:pPr>
              <w:rPr>
                <w:rFonts w:ascii="Times New Roman" w:hAnsi="Times New Roman" w:cs="Times New Roman"/>
                <w:sz w:val="24"/>
                <w:szCs w:val="24"/>
              </w:rPr>
            </w:pPr>
            <w:r w:rsidRPr="009D5F3D">
              <w:rPr>
                <w:rFonts w:ascii="Times New Roman" w:hAnsi="Times New Roman" w:cs="Times New Roman"/>
                <w:sz w:val="24"/>
                <w:szCs w:val="24"/>
              </w:rPr>
              <w:t>Υποβολή προτάσεων στα προγράμματα</w:t>
            </w:r>
            <w:r w:rsidRPr="009D5F3D">
              <w:rPr>
                <w:rStyle w:val="apple-converted-space"/>
                <w:rFonts w:ascii="Times New Roman" w:eastAsiaTheme="majorEastAsia" w:hAnsi="Times New Roman" w:cs="Times New Roman"/>
                <w:color w:val="000000"/>
                <w:sz w:val="24"/>
                <w:szCs w:val="24"/>
              </w:rPr>
              <w:t> </w:t>
            </w:r>
            <w:proofErr w:type="spellStart"/>
            <w:r w:rsidRPr="009D5F3D">
              <w:rPr>
                <w:rStyle w:val="ab"/>
                <w:rFonts w:ascii="Times New Roman" w:eastAsiaTheme="majorEastAsia" w:hAnsi="Times New Roman" w:cs="Times New Roman"/>
                <w:b w:val="0"/>
                <w:color w:val="000000"/>
                <w:sz w:val="24"/>
                <w:szCs w:val="24"/>
              </w:rPr>
              <w:t>Horizon</w:t>
            </w:r>
            <w:proofErr w:type="spellEnd"/>
            <w:r w:rsidRPr="009D5F3D">
              <w:rPr>
                <w:rStyle w:val="ab"/>
                <w:rFonts w:ascii="Times New Roman" w:eastAsiaTheme="majorEastAsia" w:hAnsi="Times New Roman" w:cs="Times New Roman"/>
                <w:b w:val="0"/>
                <w:color w:val="000000"/>
                <w:sz w:val="24"/>
                <w:szCs w:val="24"/>
              </w:rPr>
              <w:t xml:space="preserve"> </w:t>
            </w:r>
            <w:proofErr w:type="spellStart"/>
            <w:r w:rsidRPr="009D5F3D">
              <w:rPr>
                <w:rStyle w:val="ab"/>
                <w:rFonts w:ascii="Times New Roman" w:eastAsiaTheme="majorEastAsia" w:hAnsi="Times New Roman" w:cs="Times New Roman"/>
                <w:b w:val="0"/>
                <w:color w:val="000000"/>
                <w:sz w:val="24"/>
                <w:szCs w:val="24"/>
              </w:rPr>
              <w:t>Europe</w:t>
            </w:r>
            <w:proofErr w:type="spellEnd"/>
            <w:r w:rsidRPr="009D5F3D">
              <w:rPr>
                <w:rStyle w:val="ab"/>
                <w:rFonts w:ascii="Times New Roman" w:eastAsiaTheme="majorEastAsia" w:hAnsi="Times New Roman" w:cs="Times New Roman"/>
                <w:b w:val="0"/>
                <w:color w:val="000000"/>
                <w:sz w:val="24"/>
                <w:szCs w:val="24"/>
              </w:rPr>
              <w:t xml:space="preserve">, </w:t>
            </w:r>
            <w:proofErr w:type="spellStart"/>
            <w:r w:rsidRPr="009D5F3D">
              <w:rPr>
                <w:rStyle w:val="ab"/>
                <w:rFonts w:ascii="Times New Roman" w:eastAsiaTheme="majorEastAsia" w:hAnsi="Times New Roman" w:cs="Times New Roman"/>
                <w:b w:val="0"/>
                <w:color w:val="000000"/>
                <w:sz w:val="24"/>
                <w:szCs w:val="24"/>
              </w:rPr>
              <w:t>Interreg</w:t>
            </w:r>
            <w:proofErr w:type="spellEnd"/>
            <w:r w:rsidRPr="009D5F3D">
              <w:rPr>
                <w:rStyle w:val="ab"/>
                <w:rFonts w:ascii="Times New Roman" w:eastAsiaTheme="majorEastAsia" w:hAnsi="Times New Roman" w:cs="Times New Roman"/>
                <w:b w:val="0"/>
                <w:color w:val="000000"/>
                <w:sz w:val="24"/>
                <w:szCs w:val="24"/>
              </w:rPr>
              <w:t xml:space="preserve">, </w:t>
            </w:r>
            <w:proofErr w:type="spellStart"/>
            <w:r w:rsidRPr="009D5F3D">
              <w:rPr>
                <w:rStyle w:val="ab"/>
                <w:rFonts w:ascii="Times New Roman" w:eastAsiaTheme="majorEastAsia" w:hAnsi="Times New Roman" w:cs="Times New Roman"/>
                <w:b w:val="0"/>
                <w:color w:val="000000"/>
                <w:sz w:val="24"/>
                <w:szCs w:val="24"/>
              </w:rPr>
              <w:t>Erasmus</w:t>
            </w:r>
            <w:proofErr w:type="spellEnd"/>
            <w:r w:rsidRPr="009D5F3D">
              <w:rPr>
                <w:rStyle w:val="ab"/>
                <w:rFonts w:ascii="Times New Roman" w:eastAsiaTheme="majorEastAsia" w:hAnsi="Times New Roman" w:cs="Times New Roman"/>
                <w:b w:val="0"/>
                <w:color w:val="000000"/>
                <w:sz w:val="24"/>
                <w:szCs w:val="24"/>
              </w:rPr>
              <w:t>+ KA2</w:t>
            </w:r>
            <w:r w:rsidRPr="009D5F3D">
              <w:rPr>
                <w:rFonts w:ascii="Times New Roman" w:hAnsi="Times New Roman" w:cs="Times New Roman"/>
                <w:sz w:val="24"/>
                <w:szCs w:val="24"/>
              </w:rPr>
              <w:t>.</w:t>
            </w:r>
          </w:p>
          <w:p w:rsidR="00BD2AF1" w:rsidRPr="009D5F3D" w:rsidRDefault="00BD2AF1" w:rsidP="009D5F3D">
            <w:pPr>
              <w:rPr>
                <w:rFonts w:ascii="Times New Roman" w:hAnsi="Times New Roman" w:cs="Times New Roman"/>
                <w:sz w:val="24"/>
                <w:szCs w:val="24"/>
              </w:rPr>
            </w:pPr>
            <w:r w:rsidRPr="009D5F3D">
              <w:rPr>
                <w:rFonts w:ascii="Times New Roman" w:hAnsi="Times New Roman" w:cs="Times New Roman"/>
                <w:sz w:val="24"/>
                <w:szCs w:val="24"/>
              </w:rPr>
              <w:t>Δημιουργία</w:t>
            </w:r>
            <w:r w:rsidRPr="009D5F3D">
              <w:rPr>
                <w:rStyle w:val="apple-converted-space"/>
                <w:rFonts w:ascii="Times New Roman" w:eastAsiaTheme="majorEastAsia" w:hAnsi="Times New Roman" w:cs="Times New Roman"/>
                <w:color w:val="000000"/>
                <w:sz w:val="24"/>
                <w:szCs w:val="24"/>
              </w:rPr>
              <w:t> </w:t>
            </w:r>
            <w:r w:rsidRPr="009D5F3D">
              <w:rPr>
                <w:rStyle w:val="ab"/>
                <w:rFonts w:ascii="Times New Roman" w:eastAsiaTheme="majorEastAsia" w:hAnsi="Times New Roman" w:cs="Times New Roman"/>
                <w:b w:val="0"/>
                <w:color w:val="000000"/>
                <w:sz w:val="24"/>
                <w:szCs w:val="24"/>
              </w:rPr>
              <w:t>διεθνών συνεργασιών</w:t>
            </w:r>
            <w:r w:rsidRPr="009D5F3D">
              <w:rPr>
                <w:rStyle w:val="apple-converted-space"/>
                <w:rFonts w:ascii="Times New Roman" w:eastAsiaTheme="majorEastAsia" w:hAnsi="Times New Roman" w:cs="Times New Roman"/>
                <w:color w:val="000000"/>
                <w:sz w:val="24"/>
                <w:szCs w:val="24"/>
              </w:rPr>
              <w:t> </w:t>
            </w:r>
            <w:r w:rsidRPr="009D5F3D">
              <w:rPr>
                <w:rFonts w:ascii="Times New Roman" w:hAnsi="Times New Roman" w:cs="Times New Roman"/>
                <w:sz w:val="24"/>
                <w:szCs w:val="24"/>
              </w:rPr>
              <w:t xml:space="preserve">για από κοινού εκπόνηση ερευνητικών </w:t>
            </w:r>
            <w:proofErr w:type="spellStart"/>
            <w:r w:rsidRPr="009D5F3D">
              <w:rPr>
                <w:rFonts w:ascii="Times New Roman" w:hAnsi="Times New Roman" w:cs="Times New Roman"/>
                <w:sz w:val="24"/>
                <w:szCs w:val="24"/>
              </w:rPr>
              <w:t>projects</w:t>
            </w:r>
            <w:proofErr w:type="spellEnd"/>
            <w:r w:rsidRPr="009D5F3D">
              <w:rPr>
                <w:rFonts w:ascii="Times New Roman" w:hAnsi="Times New Roman" w:cs="Times New Roman"/>
                <w:sz w:val="24"/>
                <w:szCs w:val="24"/>
              </w:rPr>
              <w:t>.</w:t>
            </w:r>
          </w:p>
          <w:p w:rsidR="00BD2AF1" w:rsidRPr="009D5F3D" w:rsidRDefault="00BD2AF1" w:rsidP="009D5F3D">
            <w:pPr>
              <w:rPr>
                <w:rFonts w:ascii="Times New Roman" w:hAnsi="Times New Roman" w:cs="Times New Roman"/>
                <w:sz w:val="24"/>
                <w:szCs w:val="24"/>
              </w:rPr>
            </w:pPr>
            <w:r w:rsidRPr="009D5F3D">
              <w:rPr>
                <w:rStyle w:val="ab"/>
                <w:rFonts w:ascii="Times New Roman" w:hAnsi="Times New Roman" w:cs="Times New Roman"/>
                <w:b w:val="0"/>
                <w:color w:val="000000"/>
                <w:sz w:val="24"/>
                <w:szCs w:val="24"/>
              </w:rPr>
              <w:t>Υποστήριξη της Διάχυσης Ερευνητικών Αποτελεσμάτων</w:t>
            </w:r>
          </w:p>
          <w:p w:rsidR="00BD2AF1" w:rsidRPr="009D5F3D" w:rsidRDefault="00BD2AF1" w:rsidP="009D5F3D">
            <w:pPr>
              <w:rPr>
                <w:rFonts w:ascii="Times New Roman" w:hAnsi="Times New Roman" w:cs="Times New Roman"/>
                <w:sz w:val="24"/>
                <w:szCs w:val="24"/>
              </w:rPr>
            </w:pPr>
            <w:r w:rsidRPr="009D5F3D">
              <w:rPr>
                <w:rFonts w:ascii="Times New Roman" w:hAnsi="Times New Roman" w:cs="Times New Roman"/>
                <w:sz w:val="24"/>
                <w:szCs w:val="24"/>
              </w:rPr>
              <w:t>Δημιουργία</w:t>
            </w:r>
            <w:r w:rsidRPr="009D5F3D">
              <w:rPr>
                <w:rStyle w:val="apple-converted-space"/>
                <w:rFonts w:ascii="Times New Roman" w:eastAsiaTheme="majorEastAsia" w:hAnsi="Times New Roman" w:cs="Times New Roman"/>
                <w:color w:val="000000"/>
                <w:sz w:val="24"/>
                <w:szCs w:val="24"/>
              </w:rPr>
              <w:t> </w:t>
            </w:r>
            <w:r w:rsidRPr="009D5F3D">
              <w:rPr>
                <w:rStyle w:val="ab"/>
                <w:rFonts w:ascii="Times New Roman" w:eastAsiaTheme="majorEastAsia" w:hAnsi="Times New Roman" w:cs="Times New Roman"/>
                <w:b w:val="0"/>
                <w:color w:val="000000"/>
                <w:sz w:val="24"/>
                <w:szCs w:val="24"/>
              </w:rPr>
              <w:t>ψηφιακού αποθετηρίου</w:t>
            </w:r>
            <w:r w:rsidRPr="009D5F3D">
              <w:rPr>
                <w:rStyle w:val="apple-converted-space"/>
                <w:rFonts w:ascii="Times New Roman" w:eastAsiaTheme="majorEastAsia" w:hAnsi="Times New Roman" w:cs="Times New Roman"/>
                <w:color w:val="000000"/>
                <w:sz w:val="24"/>
                <w:szCs w:val="24"/>
              </w:rPr>
              <w:t> </w:t>
            </w:r>
            <w:r w:rsidRPr="009D5F3D">
              <w:rPr>
                <w:rFonts w:ascii="Times New Roman" w:hAnsi="Times New Roman" w:cs="Times New Roman"/>
                <w:sz w:val="24"/>
                <w:szCs w:val="24"/>
              </w:rPr>
              <w:t>για τη δημοσίευση ερευνητικών ευρημάτων.</w:t>
            </w:r>
          </w:p>
          <w:p w:rsidR="002F79CF" w:rsidRPr="00262FCE" w:rsidRDefault="00BD2AF1" w:rsidP="009D5F3D">
            <w:pPr>
              <w:spacing w:after="0" w:line="240" w:lineRule="auto"/>
              <w:rPr>
                <w:rFonts w:ascii="Times New Roman" w:eastAsia="Times New Roman" w:hAnsi="Times New Roman" w:cs="Times New Roman"/>
                <w:color w:val="000000"/>
                <w:kern w:val="0"/>
                <w:sz w:val="24"/>
                <w:szCs w:val="24"/>
                <w:lang w:eastAsia="el-GR"/>
              </w:rPr>
            </w:pPr>
            <w:r w:rsidRPr="009D5F3D">
              <w:rPr>
                <w:rFonts w:ascii="Times New Roman" w:hAnsi="Times New Roman" w:cs="Times New Roman"/>
                <w:color w:val="000000"/>
                <w:sz w:val="24"/>
                <w:szCs w:val="24"/>
              </w:rPr>
              <w:t>Έκδοση</w:t>
            </w:r>
            <w:r w:rsidRPr="009D5F3D">
              <w:rPr>
                <w:rStyle w:val="apple-converted-space"/>
                <w:rFonts w:ascii="Times New Roman" w:eastAsiaTheme="majorEastAsia" w:hAnsi="Times New Roman" w:cs="Times New Roman"/>
                <w:color w:val="000000"/>
                <w:sz w:val="24"/>
                <w:szCs w:val="24"/>
              </w:rPr>
              <w:t> </w:t>
            </w:r>
            <w:r w:rsidRPr="009D5F3D">
              <w:rPr>
                <w:rStyle w:val="ab"/>
                <w:rFonts w:ascii="Times New Roman" w:eastAsiaTheme="majorEastAsia" w:hAnsi="Times New Roman" w:cs="Times New Roman"/>
                <w:b w:val="0"/>
                <w:color w:val="000000"/>
                <w:sz w:val="24"/>
                <w:szCs w:val="24"/>
              </w:rPr>
              <w:t>ετήσιου ερευνητικού περιοδικού</w:t>
            </w:r>
            <w:r w:rsidRPr="009D5F3D">
              <w:rPr>
                <w:rStyle w:val="apple-converted-space"/>
                <w:rFonts w:ascii="Times New Roman" w:eastAsiaTheme="majorEastAsia" w:hAnsi="Times New Roman" w:cs="Times New Roman"/>
                <w:color w:val="000000"/>
                <w:sz w:val="24"/>
                <w:szCs w:val="24"/>
              </w:rPr>
              <w:t> </w:t>
            </w:r>
            <w:r w:rsidRPr="009D5F3D">
              <w:rPr>
                <w:rFonts w:ascii="Times New Roman" w:hAnsi="Times New Roman" w:cs="Times New Roman"/>
                <w:color w:val="000000"/>
                <w:sz w:val="24"/>
                <w:szCs w:val="24"/>
              </w:rPr>
              <w:t>του τμήματος</w:t>
            </w:r>
          </w:p>
        </w:tc>
      </w:tr>
    </w:tbl>
    <w:p w:rsidR="00085423" w:rsidRPr="00262FCE" w:rsidRDefault="00085423">
      <w:pPr>
        <w:rPr>
          <w:rFonts w:ascii="Times New Roman" w:hAnsi="Times New Roman" w:cs="Times New Roman"/>
          <w:sz w:val="24"/>
          <w:szCs w:val="24"/>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262FCE" w:rsidTr="00160C7C">
        <w:trPr>
          <w:trHeight w:val="450"/>
        </w:trPr>
        <w:tc>
          <w:tcPr>
            <w:tcW w:w="9658" w:type="dxa"/>
            <w:gridSpan w:val="2"/>
            <w:shd w:val="clear" w:color="auto" w:fill="F2F2F2" w:themeFill="background1" w:themeFillShade="F2"/>
            <w:vAlign w:val="center"/>
            <w:hideMark/>
          </w:tcPr>
          <w:p w:rsidR="00C44648" w:rsidRPr="00262FCE" w:rsidRDefault="00C44648" w:rsidP="00C44648">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lastRenderedPageBreak/>
              <w:t>ΛΕΙΤΟΥΡΓΙΑ – ΠΡΟΒΛΗΜΑΤΑ- ΛΥΣΕΙΣ ΓΙΑ ΤΟ ΤΜΗΜΑ</w:t>
            </w:r>
          </w:p>
        </w:tc>
      </w:tr>
      <w:tr w:rsidR="007422FA" w:rsidRPr="00262FCE" w:rsidTr="00C44648">
        <w:trPr>
          <w:trHeight w:val="450"/>
        </w:trPr>
        <w:tc>
          <w:tcPr>
            <w:tcW w:w="3038" w:type="dxa"/>
            <w:vMerge w:val="restart"/>
            <w:shd w:val="clear" w:color="000000" w:fill="F2F2F2"/>
            <w:vAlign w:val="center"/>
            <w:hideMark/>
          </w:tcPr>
          <w:p w:rsidR="007422FA" w:rsidRPr="00262FCE" w:rsidRDefault="00C44648"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ΕΝ</w:t>
            </w:r>
            <w:r w:rsidR="007422FA" w:rsidRPr="00262FCE">
              <w:rPr>
                <w:rFonts w:ascii="Times New Roman" w:eastAsia="Times New Roman" w:hAnsi="Times New Roman" w:cs="Times New Roman"/>
                <w:b/>
                <w:bCs/>
                <w:color w:val="000000"/>
                <w:kern w:val="0"/>
                <w:sz w:val="24"/>
                <w:szCs w:val="24"/>
                <w:lang w:eastAsia="el-GR"/>
              </w:rPr>
              <w:t xml:space="preserve">ΤΟΠΙΣΜΟΣ ΠΡΟΒΛΗΜΑΤΩΝ ΛΕΙΤΟΥΡΓΙΑΣ ΤΟΥ </w:t>
            </w:r>
            <w:r w:rsidR="002F79CF" w:rsidRPr="00262FCE">
              <w:rPr>
                <w:rFonts w:ascii="Times New Roman" w:eastAsia="Times New Roman" w:hAnsi="Times New Roman" w:cs="Times New Roman"/>
                <w:b/>
                <w:bCs/>
                <w:color w:val="000000"/>
                <w:kern w:val="0"/>
                <w:sz w:val="24"/>
                <w:szCs w:val="24"/>
                <w:lang w:eastAsia="el-GR"/>
              </w:rPr>
              <w:t>ΤΜΗΜΑΤΟΣ</w:t>
            </w:r>
          </w:p>
        </w:tc>
        <w:tc>
          <w:tcPr>
            <w:tcW w:w="6620" w:type="dxa"/>
            <w:vMerge w:val="restart"/>
            <w:shd w:val="clear" w:color="auto" w:fill="auto"/>
            <w:vAlign w:val="center"/>
            <w:hideMark/>
          </w:tcPr>
          <w:p w:rsidR="007422FA" w:rsidRPr="00B90A25" w:rsidRDefault="008A3A43" w:rsidP="00B90A25">
            <w:pPr>
              <w:pStyle w:val="a6"/>
              <w:numPr>
                <w:ilvl w:val="0"/>
                <w:numId w:val="7"/>
              </w:numPr>
              <w:spacing w:after="0" w:line="240" w:lineRule="auto"/>
              <w:ind w:left="0" w:firstLine="0"/>
              <w:jc w:val="both"/>
              <w:rPr>
                <w:rFonts w:ascii="Times New Roman" w:eastAsia="Times New Roman" w:hAnsi="Times New Roman" w:cs="Times New Roman"/>
                <w:color w:val="000000"/>
                <w:kern w:val="0"/>
                <w:sz w:val="24"/>
                <w:szCs w:val="24"/>
                <w:lang w:eastAsia="el-GR"/>
              </w:rPr>
            </w:pPr>
            <w:r w:rsidRPr="00B90A25">
              <w:rPr>
                <w:rFonts w:ascii="Times New Roman" w:eastAsia="Times New Roman" w:hAnsi="Times New Roman" w:cs="Times New Roman"/>
                <w:color w:val="000000"/>
                <w:kern w:val="0"/>
                <w:sz w:val="24"/>
                <w:szCs w:val="24"/>
                <w:lang w:eastAsia="el-GR"/>
              </w:rPr>
              <w:t xml:space="preserve">Το βασικό πρόβλημα του Τμήματος </w:t>
            </w:r>
            <w:r w:rsidRPr="00B90A25">
              <w:rPr>
                <w:rFonts w:ascii="Times New Roman" w:eastAsia="Times New Roman" w:hAnsi="Times New Roman" w:cs="Times New Roman"/>
                <w:sz w:val="24"/>
                <w:szCs w:val="24"/>
                <w:lang w:eastAsia="el-GR"/>
              </w:rPr>
              <w:t>Λογιστικής και Χρηματοοικονομικής</w:t>
            </w:r>
            <w:r w:rsidRPr="00B90A25">
              <w:rPr>
                <w:rFonts w:ascii="Times New Roman" w:eastAsia="Times New Roman" w:hAnsi="Times New Roman" w:cs="Times New Roman"/>
                <w:color w:val="000000"/>
                <w:kern w:val="0"/>
                <w:sz w:val="24"/>
                <w:szCs w:val="24"/>
                <w:lang w:eastAsia="el-GR"/>
              </w:rPr>
              <w:t xml:space="preserve"> είναι η έλλειψη </w:t>
            </w:r>
            <w:r w:rsidR="00DA5716" w:rsidRPr="00B90A25">
              <w:rPr>
                <w:rFonts w:ascii="Times New Roman" w:eastAsia="Times New Roman" w:hAnsi="Times New Roman" w:cs="Times New Roman"/>
                <w:color w:val="000000"/>
                <w:kern w:val="0"/>
                <w:sz w:val="24"/>
                <w:szCs w:val="24"/>
                <w:lang w:eastAsia="el-GR"/>
              </w:rPr>
              <w:t xml:space="preserve">πόρων για πρόσβαση σε </w:t>
            </w:r>
            <w:r w:rsidRPr="00B90A25">
              <w:rPr>
                <w:rFonts w:ascii="Times New Roman" w:eastAsia="Times New Roman" w:hAnsi="Times New Roman" w:cs="Times New Roman"/>
                <w:color w:val="000000"/>
                <w:kern w:val="0"/>
                <w:sz w:val="24"/>
                <w:szCs w:val="24"/>
                <w:lang w:eastAsia="el-GR"/>
              </w:rPr>
              <w:t xml:space="preserve">βάση </w:t>
            </w:r>
            <w:r w:rsidR="003E031A" w:rsidRPr="00B90A25">
              <w:rPr>
                <w:rFonts w:ascii="Times New Roman" w:eastAsia="Times New Roman" w:hAnsi="Times New Roman" w:cs="Times New Roman"/>
                <w:color w:val="000000"/>
                <w:kern w:val="0"/>
                <w:sz w:val="24"/>
                <w:szCs w:val="24"/>
                <w:lang w:eastAsia="el-GR"/>
              </w:rPr>
              <w:t xml:space="preserve">επιστημονικών </w:t>
            </w:r>
            <w:r w:rsidRPr="00B90A25">
              <w:rPr>
                <w:rFonts w:ascii="Times New Roman" w:eastAsia="Times New Roman" w:hAnsi="Times New Roman" w:cs="Times New Roman"/>
                <w:color w:val="000000"/>
                <w:kern w:val="0"/>
                <w:sz w:val="24"/>
                <w:szCs w:val="24"/>
                <w:lang w:eastAsia="el-GR"/>
              </w:rPr>
              <w:t xml:space="preserve">δεδομένων </w:t>
            </w:r>
            <w:r w:rsidR="003E031A" w:rsidRPr="00B90A25">
              <w:rPr>
                <w:rFonts w:ascii="Times New Roman" w:eastAsia="Times New Roman" w:hAnsi="Times New Roman" w:cs="Times New Roman"/>
                <w:color w:val="000000"/>
                <w:kern w:val="0"/>
                <w:sz w:val="24"/>
                <w:szCs w:val="24"/>
                <w:lang w:eastAsia="el-GR"/>
              </w:rPr>
              <w:t xml:space="preserve">για εξαγωγή στοιχείων. Με την χρήση αυτών δεν δεδομένων </w:t>
            </w:r>
            <w:r w:rsidRPr="00B90A25">
              <w:rPr>
                <w:rFonts w:ascii="Times New Roman" w:eastAsia="Times New Roman" w:hAnsi="Times New Roman" w:cs="Times New Roman"/>
                <w:color w:val="000000"/>
                <w:kern w:val="0"/>
                <w:sz w:val="24"/>
                <w:szCs w:val="24"/>
                <w:lang w:eastAsia="el-GR"/>
              </w:rPr>
              <w:t>τα μέλη ΔΕΠ</w:t>
            </w:r>
            <w:r w:rsidR="003E031A" w:rsidRPr="00B90A25">
              <w:rPr>
                <w:rFonts w:ascii="Times New Roman" w:eastAsia="Times New Roman" w:hAnsi="Times New Roman" w:cs="Times New Roman"/>
                <w:color w:val="000000"/>
                <w:kern w:val="0"/>
                <w:sz w:val="24"/>
                <w:szCs w:val="24"/>
                <w:lang w:eastAsia="el-GR"/>
              </w:rPr>
              <w:t>,</w:t>
            </w:r>
            <w:r w:rsidRPr="00B90A25">
              <w:rPr>
                <w:rFonts w:ascii="Times New Roman" w:eastAsia="Times New Roman" w:hAnsi="Times New Roman" w:cs="Times New Roman"/>
                <w:color w:val="000000"/>
                <w:kern w:val="0"/>
                <w:sz w:val="24"/>
                <w:szCs w:val="24"/>
                <w:lang w:eastAsia="el-GR"/>
              </w:rPr>
              <w:t xml:space="preserve"> οι υποψήφιοι διδάκτορες και φοιτητές </w:t>
            </w:r>
            <w:r w:rsidR="003E031A" w:rsidRPr="00B90A25">
              <w:rPr>
                <w:rFonts w:ascii="Times New Roman" w:eastAsia="Times New Roman" w:hAnsi="Times New Roman" w:cs="Times New Roman"/>
                <w:color w:val="000000"/>
                <w:kern w:val="0"/>
                <w:sz w:val="24"/>
                <w:szCs w:val="24"/>
                <w:lang w:eastAsia="el-GR"/>
              </w:rPr>
              <w:t xml:space="preserve">θα αναβαθμίσουν την ποσότητα, αλλά κυρίως την ποιότητα των ερευνητικών δημοσιευμένων εργασιών σε διεθνή περιοδικά κατηγορίας </w:t>
            </w:r>
            <w:r w:rsidR="003E031A" w:rsidRPr="00B90A25">
              <w:rPr>
                <w:rFonts w:ascii="Times New Roman" w:eastAsia="Times New Roman" w:hAnsi="Times New Roman" w:cs="Times New Roman"/>
                <w:color w:val="000000"/>
                <w:kern w:val="0"/>
                <w:sz w:val="24"/>
                <w:szCs w:val="24"/>
                <w:lang w:val="en-US" w:eastAsia="el-GR"/>
              </w:rPr>
              <w:t>Scopus</w:t>
            </w:r>
            <w:r w:rsidR="003E031A" w:rsidRPr="00B90A25">
              <w:rPr>
                <w:rFonts w:ascii="Times New Roman" w:eastAsia="Times New Roman" w:hAnsi="Times New Roman" w:cs="Times New Roman"/>
                <w:color w:val="000000"/>
                <w:kern w:val="0"/>
                <w:sz w:val="24"/>
                <w:szCs w:val="24"/>
                <w:lang w:eastAsia="el-GR"/>
              </w:rPr>
              <w:t xml:space="preserve">, καθώς και παρουσιάσεις σε διεθνή συνέδρια με κριτές, γεγονός που βοηθά την εξωστρέφεια του Τμήματος. </w:t>
            </w:r>
          </w:p>
          <w:p w:rsidR="003E031A" w:rsidRPr="00C55175" w:rsidRDefault="003E031A" w:rsidP="00B90A25">
            <w:pPr>
              <w:pStyle w:val="a6"/>
              <w:numPr>
                <w:ilvl w:val="0"/>
                <w:numId w:val="7"/>
              </w:numPr>
              <w:spacing w:after="0" w:line="240" w:lineRule="auto"/>
              <w:ind w:left="0" w:firstLine="0"/>
              <w:jc w:val="both"/>
              <w:rPr>
                <w:rFonts w:ascii="Times New Roman" w:eastAsia="Times New Roman" w:hAnsi="Times New Roman" w:cs="Times New Roman"/>
                <w:color w:val="000000"/>
                <w:kern w:val="0"/>
                <w:sz w:val="24"/>
                <w:szCs w:val="24"/>
                <w:lang w:eastAsia="el-GR"/>
              </w:rPr>
            </w:pPr>
            <w:r w:rsidRPr="00B90A25">
              <w:rPr>
                <w:rFonts w:ascii="Times New Roman" w:eastAsia="Times New Roman" w:hAnsi="Times New Roman" w:cs="Times New Roman"/>
                <w:color w:val="000000"/>
                <w:kern w:val="0"/>
                <w:sz w:val="24"/>
                <w:szCs w:val="24"/>
                <w:lang w:eastAsia="el-GR"/>
              </w:rPr>
              <w:t xml:space="preserve">Ένα ακόμη πρόβλημα είναι η έλλειψη </w:t>
            </w:r>
            <w:r w:rsidR="0055098E" w:rsidRPr="00B90A25">
              <w:rPr>
                <w:rFonts w:ascii="Times New Roman" w:eastAsia="Times New Roman" w:hAnsi="Times New Roman" w:cs="Times New Roman"/>
                <w:color w:val="000000"/>
                <w:kern w:val="0"/>
                <w:sz w:val="24"/>
                <w:szCs w:val="24"/>
                <w:lang w:eastAsia="el-GR"/>
              </w:rPr>
              <w:t xml:space="preserve">μελών ΔΕΠ </w:t>
            </w:r>
            <w:r w:rsidR="00DA5716" w:rsidRPr="00B90A25">
              <w:rPr>
                <w:rFonts w:ascii="Times New Roman" w:eastAsia="Times New Roman" w:hAnsi="Times New Roman" w:cs="Times New Roman"/>
                <w:color w:val="000000"/>
                <w:kern w:val="0"/>
                <w:sz w:val="24"/>
                <w:szCs w:val="24"/>
                <w:lang w:eastAsia="el-GR"/>
              </w:rPr>
              <w:t xml:space="preserve">και στελεχιακού δυναμικού </w:t>
            </w:r>
            <w:r w:rsidR="0055098E" w:rsidRPr="00B90A25">
              <w:rPr>
                <w:rFonts w:ascii="Times New Roman" w:eastAsia="Times New Roman" w:hAnsi="Times New Roman" w:cs="Times New Roman"/>
                <w:color w:val="000000"/>
                <w:kern w:val="0"/>
                <w:sz w:val="24"/>
                <w:szCs w:val="24"/>
                <w:lang w:eastAsia="el-GR"/>
              </w:rPr>
              <w:t>με συνέπεια το Τμήμα να αναγκάζεται στην αναγκαστική πρόσληψη εξωτερικών συνεργατών για την απρόσκοπτη υλοποίηση της διδασκαλίας των μαθημάτων κάθε εξαμήνου. Επισημαίνεται η επικείμενη συνταξιοδότηση τριών μελών ΔΕΠ και δύο μελών ΕΤΕΠ.</w:t>
            </w:r>
          </w:p>
          <w:p w:rsidR="00DA5716" w:rsidRPr="00E467E5" w:rsidRDefault="00B90A25" w:rsidP="00B90A25">
            <w:pPr>
              <w:pStyle w:val="a6"/>
              <w:numPr>
                <w:ilvl w:val="0"/>
                <w:numId w:val="7"/>
              </w:numPr>
              <w:shd w:val="clear" w:color="auto" w:fill="FFFFFF"/>
              <w:spacing w:after="0" w:line="276" w:lineRule="auto"/>
              <w:ind w:left="0" w:firstLine="0"/>
              <w:jc w:val="both"/>
              <w:rPr>
                <w:rFonts w:ascii="Times New Roman" w:eastAsia="Times New Roman" w:hAnsi="Times New Roman" w:cs="Times New Roman"/>
                <w:sz w:val="24"/>
                <w:szCs w:val="24"/>
                <w:lang w:eastAsia="el-GR"/>
              </w:rPr>
            </w:pPr>
            <w:r w:rsidRPr="00E467E5">
              <w:rPr>
                <w:rFonts w:ascii="Times New Roman" w:eastAsia="Times New Roman" w:hAnsi="Times New Roman" w:cs="Times New Roman"/>
                <w:sz w:val="24"/>
                <w:szCs w:val="24"/>
                <w:lang w:eastAsia="el-GR"/>
              </w:rPr>
              <w:t xml:space="preserve">Επίσης </w:t>
            </w:r>
            <w:r w:rsidR="00E467E5">
              <w:rPr>
                <w:rFonts w:ascii="Times New Roman" w:eastAsia="Times New Roman" w:hAnsi="Times New Roman" w:cs="Times New Roman"/>
                <w:sz w:val="24"/>
                <w:szCs w:val="24"/>
                <w:lang w:eastAsia="el-GR"/>
              </w:rPr>
              <w:t xml:space="preserve">ένα ακόμη σύνθετο πρόβλημα είναι </w:t>
            </w:r>
            <w:r w:rsidRPr="00E467E5">
              <w:rPr>
                <w:rFonts w:ascii="Times New Roman" w:eastAsia="Times New Roman" w:hAnsi="Times New Roman" w:cs="Times New Roman"/>
                <w:sz w:val="24"/>
                <w:szCs w:val="24"/>
                <w:lang w:eastAsia="el-GR"/>
              </w:rPr>
              <w:t>η</w:t>
            </w:r>
            <w:r w:rsidR="00DA5716" w:rsidRPr="00E467E5">
              <w:rPr>
                <w:rFonts w:ascii="Times New Roman" w:eastAsia="Times New Roman" w:hAnsi="Times New Roman" w:cs="Times New Roman"/>
                <w:sz w:val="24"/>
                <w:szCs w:val="24"/>
                <w:lang w:eastAsia="el-GR"/>
              </w:rPr>
              <w:t xml:space="preserve"> ανανέωση και εμπλουτισμός του εξοπλισμού των εργαστηρίων</w:t>
            </w:r>
            <w:r w:rsidR="00E467E5">
              <w:rPr>
                <w:rFonts w:ascii="Times New Roman" w:eastAsia="Times New Roman" w:hAnsi="Times New Roman" w:cs="Times New Roman"/>
                <w:sz w:val="24"/>
                <w:szCs w:val="24"/>
                <w:lang w:eastAsia="el-GR"/>
              </w:rPr>
              <w:t>,</w:t>
            </w:r>
            <w:r w:rsidRPr="00E467E5">
              <w:rPr>
                <w:rFonts w:ascii="Times New Roman" w:eastAsia="Times New Roman" w:hAnsi="Times New Roman" w:cs="Times New Roman"/>
                <w:sz w:val="24"/>
                <w:szCs w:val="24"/>
                <w:lang w:eastAsia="el-GR"/>
              </w:rPr>
              <w:t xml:space="preserve"> σε συνδυασμό</w:t>
            </w:r>
            <w:r w:rsidR="00E467E5" w:rsidRPr="00E467E5">
              <w:rPr>
                <w:rFonts w:ascii="Times New Roman" w:eastAsia="Times New Roman" w:hAnsi="Times New Roman" w:cs="Times New Roman"/>
                <w:sz w:val="24"/>
                <w:szCs w:val="24"/>
                <w:lang w:eastAsia="el-GR"/>
              </w:rPr>
              <w:t xml:space="preserve"> με την</w:t>
            </w:r>
            <w:r w:rsidR="00DA5716" w:rsidRPr="00E467E5">
              <w:rPr>
                <w:rFonts w:ascii="Times New Roman" w:eastAsia="Times New Roman" w:hAnsi="Times New Roman" w:cs="Times New Roman"/>
                <w:sz w:val="24"/>
                <w:szCs w:val="24"/>
                <w:lang w:eastAsia="el-GR"/>
              </w:rPr>
              <w:t xml:space="preserve"> διαρκώς μειούμενη χρηματοδότηση των τμημάτων</w:t>
            </w:r>
            <w:r w:rsidR="00E467E5" w:rsidRPr="00E467E5">
              <w:rPr>
                <w:rFonts w:ascii="Times New Roman" w:eastAsia="Times New Roman" w:hAnsi="Times New Roman" w:cs="Times New Roman"/>
                <w:sz w:val="24"/>
                <w:szCs w:val="24"/>
                <w:lang w:eastAsia="el-GR"/>
              </w:rPr>
              <w:t xml:space="preserve"> που συνεπάγεται και τον </w:t>
            </w:r>
            <w:r w:rsidR="00DA5716" w:rsidRPr="00E467E5">
              <w:rPr>
                <w:rFonts w:ascii="Times New Roman" w:eastAsia="Times New Roman" w:hAnsi="Times New Roman" w:cs="Times New Roman"/>
                <w:sz w:val="24"/>
                <w:szCs w:val="24"/>
                <w:lang w:eastAsia="el-GR"/>
              </w:rPr>
              <w:t>περιορισμ</w:t>
            </w:r>
            <w:r w:rsidR="00E467E5">
              <w:rPr>
                <w:rFonts w:ascii="Times New Roman" w:eastAsia="Times New Roman" w:hAnsi="Times New Roman" w:cs="Times New Roman"/>
                <w:sz w:val="24"/>
                <w:szCs w:val="24"/>
                <w:lang w:eastAsia="el-GR"/>
              </w:rPr>
              <w:t>ό</w:t>
            </w:r>
            <w:r w:rsidR="00DA5716" w:rsidRPr="00E467E5">
              <w:rPr>
                <w:rFonts w:ascii="Times New Roman" w:eastAsia="Times New Roman" w:hAnsi="Times New Roman" w:cs="Times New Roman"/>
                <w:sz w:val="24"/>
                <w:szCs w:val="24"/>
                <w:lang w:eastAsia="el-GR"/>
              </w:rPr>
              <w:t xml:space="preserve"> στη διαχείριση των κονδυλίων των τμημάτων για </w:t>
            </w:r>
            <w:r w:rsidR="00E467E5">
              <w:rPr>
                <w:rFonts w:ascii="Times New Roman" w:eastAsia="Times New Roman" w:hAnsi="Times New Roman" w:cs="Times New Roman"/>
                <w:sz w:val="24"/>
                <w:szCs w:val="24"/>
                <w:lang w:val="en-US" w:eastAsia="el-GR"/>
              </w:rPr>
              <w:t>open</w:t>
            </w:r>
            <w:r w:rsidR="00E467E5" w:rsidRPr="00E467E5">
              <w:rPr>
                <w:rFonts w:ascii="Times New Roman" w:eastAsia="Times New Roman" w:hAnsi="Times New Roman" w:cs="Times New Roman"/>
                <w:sz w:val="24"/>
                <w:szCs w:val="24"/>
                <w:lang w:eastAsia="el-GR"/>
              </w:rPr>
              <w:t xml:space="preserve"> </w:t>
            </w:r>
            <w:r w:rsidR="00E467E5">
              <w:rPr>
                <w:rFonts w:ascii="Times New Roman" w:eastAsia="Times New Roman" w:hAnsi="Times New Roman" w:cs="Times New Roman"/>
                <w:sz w:val="24"/>
                <w:szCs w:val="24"/>
                <w:lang w:val="en-US" w:eastAsia="el-GR"/>
              </w:rPr>
              <w:t>access</w:t>
            </w:r>
            <w:r w:rsidR="00E467E5" w:rsidRPr="00E467E5">
              <w:rPr>
                <w:rFonts w:ascii="Times New Roman" w:eastAsia="Times New Roman" w:hAnsi="Times New Roman" w:cs="Times New Roman"/>
                <w:sz w:val="24"/>
                <w:szCs w:val="24"/>
                <w:lang w:eastAsia="el-GR"/>
              </w:rPr>
              <w:t xml:space="preserve"> </w:t>
            </w:r>
            <w:r w:rsidR="00E467E5">
              <w:rPr>
                <w:rFonts w:ascii="Times New Roman" w:eastAsia="Times New Roman" w:hAnsi="Times New Roman" w:cs="Times New Roman"/>
                <w:sz w:val="24"/>
                <w:szCs w:val="24"/>
                <w:lang w:eastAsia="el-GR"/>
              </w:rPr>
              <w:t xml:space="preserve">δημοσιεύσεις σε διεθνή περιοδικά </w:t>
            </w:r>
            <w:r w:rsidR="00E467E5">
              <w:rPr>
                <w:rFonts w:ascii="Times New Roman" w:eastAsia="Times New Roman" w:hAnsi="Times New Roman" w:cs="Times New Roman"/>
                <w:sz w:val="24"/>
                <w:szCs w:val="24"/>
                <w:lang w:val="en-US" w:eastAsia="el-GR"/>
              </w:rPr>
              <w:t>Scopus</w:t>
            </w:r>
            <w:r w:rsidR="00E467E5" w:rsidRPr="00E467E5">
              <w:rPr>
                <w:rFonts w:ascii="Times New Roman" w:eastAsia="Times New Roman" w:hAnsi="Times New Roman" w:cs="Times New Roman"/>
                <w:sz w:val="24"/>
                <w:szCs w:val="24"/>
                <w:lang w:eastAsia="el-GR"/>
              </w:rPr>
              <w:t xml:space="preserve">, </w:t>
            </w:r>
            <w:r w:rsidR="00E467E5">
              <w:rPr>
                <w:rFonts w:ascii="Times New Roman" w:eastAsia="Times New Roman" w:hAnsi="Times New Roman" w:cs="Times New Roman"/>
                <w:sz w:val="24"/>
                <w:szCs w:val="24"/>
                <w:lang w:eastAsia="el-GR"/>
              </w:rPr>
              <w:t xml:space="preserve">καθώς και </w:t>
            </w:r>
            <w:r w:rsidR="00DA5716" w:rsidRPr="00E467E5">
              <w:rPr>
                <w:rFonts w:ascii="Times New Roman" w:eastAsia="Times New Roman" w:hAnsi="Times New Roman" w:cs="Times New Roman"/>
                <w:sz w:val="24"/>
                <w:szCs w:val="24"/>
                <w:lang w:eastAsia="el-GR"/>
              </w:rPr>
              <w:t>τη συμμετοχή μελών ΔΕΠ σε διεθνή επιστημονικά συνέδρια</w:t>
            </w:r>
            <w:r w:rsidR="00E467E5">
              <w:rPr>
                <w:rFonts w:ascii="Times New Roman" w:eastAsia="Times New Roman" w:hAnsi="Times New Roman" w:cs="Times New Roman"/>
                <w:sz w:val="24"/>
                <w:szCs w:val="24"/>
                <w:lang w:eastAsia="el-GR"/>
              </w:rPr>
              <w:t xml:space="preserve"> με κριτές τα οποία προάγουν την εξωστρέφεια του Τμήματος</w:t>
            </w:r>
            <w:r w:rsidR="00DA5716" w:rsidRPr="00E467E5">
              <w:rPr>
                <w:rFonts w:ascii="Times New Roman" w:eastAsia="Times New Roman" w:hAnsi="Times New Roman" w:cs="Times New Roman"/>
                <w:sz w:val="24"/>
                <w:szCs w:val="24"/>
                <w:lang w:eastAsia="el-GR"/>
              </w:rPr>
              <w:t>.</w:t>
            </w:r>
          </w:p>
          <w:p w:rsidR="00DA5716" w:rsidRPr="00B90A25" w:rsidRDefault="00687D51" w:rsidP="00687D51">
            <w:pPr>
              <w:pStyle w:val="a6"/>
              <w:numPr>
                <w:ilvl w:val="0"/>
                <w:numId w:val="7"/>
              </w:numPr>
              <w:shd w:val="clear" w:color="auto" w:fill="FFFFFF"/>
              <w:spacing w:after="0" w:line="276" w:lineRule="auto"/>
              <w:ind w:left="0" w:firstLine="0"/>
              <w:jc w:val="both"/>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sz w:val="24"/>
                <w:szCs w:val="24"/>
                <w:lang w:eastAsia="el-GR"/>
              </w:rPr>
              <w:t>Τέλος αξίζει να αναφερθεί η</w:t>
            </w:r>
            <w:r w:rsidR="00DA5716" w:rsidRPr="00B90A25">
              <w:rPr>
                <w:rFonts w:ascii="Times New Roman" w:eastAsia="Times New Roman" w:hAnsi="Times New Roman" w:cs="Times New Roman"/>
                <w:sz w:val="24"/>
                <w:szCs w:val="24"/>
                <w:lang w:eastAsia="el-GR"/>
              </w:rPr>
              <w:t xml:space="preserve"> τεράστια δυσκολία στην πρόσβαση </w:t>
            </w:r>
            <w:r w:rsidR="00B90A25" w:rsidRPr="00B90A25">
              <w:rPr>
                <w:rFonts w:ascii="Times New Roman" w:eastAsia="Times New Roman" w:hAnsi="Times New Roman" w:cs="Times New Roman"/>
                <w:sz w:val="24"/>
                <w:szCs w:val="24"/>
                <w:lang w:eastAsia="el-GR"/>
              </w:rPr>
              <w:t>ερευνητικών</w:t>
            </w:r>
            <w:r w:rsidR="00DA5716" w:rsidRPr="00B90A25">
              <w:rPr>
                <w:rFonts w:ascii="Times New Roman" w:eastAsia="Times New Roman" w:hAnsi="Times New Roman" w:cs="Times New Roman"/>
                <w:sz w:val="24"/>
                <w:szCs w:val="24"/>
                <w:lang w:eastAsia="el-GR"/>
              </w:rPr>
              <w:t xml:space="preserve"> προγρ</w:t>
            </w:r>
            <w:r w:rsidR="00B90A25" w:rsidRPr="00B90A25">
              <w:rPr>
                <w:rFonts w:ascii="Times New Roman" w:eastAsia="Times New Roman" w:hAnsi="Times New Roman" w:cs="Times New Roman"/>
                <w:sz w:val="24"/>
                <w:szCs w:val="24"/>
                <w:lang w:eastAsia="el-GR"/>
              </w:rPr>
              <w:t>α</w:t>
            </w:r>
            <w:r w:rsidR="00DA5716" w:rsidRPr="00B90A25">
              <w:rPr>
                <w:rFonts w:ascii="Times New Roman" w:eastAsia="Times New Roman" w:hAnsi="Times New Roman" w:cs="Times New Roman"/>
                <w:sz w:val="24"/>
                <w:szCs w:val="24"/>
                <w:lang w:eastAsia="el-GR"/>
              </w:rPr>
              <w:t>μμ</w:t>
            </w:r>
            <w:r w:rsidR="00B90A25" w:rsidRPr="00B90A25">
              <w:rPr>
                <w:rFonts w:ascii="Times New Roman" w:eastAsia="Times New Roman" w:hAnsi="Times New Roman" w:cs="Times New Roman"/>
                <w:sz w:val="24"/>
                <w:szCs w:val="24"/>
                <w:lang w:eastAsia="el-GR"/>
              </w:rPr>
              <w:t>άτων</w:t>
            </w:r>
            <w:r w:rsidR="00DA5716" w:rsidRPr="00B90A25">
              <w:rPr>
                <w:rFonts w:ascii="Times New Roman" w:eastAsia="Times New Roman" w:hAnsi="Times New Roman" w:cs="Times New Roman"/>
                <w:sz w:val="24"/>
                <w:szCs w:val="24"/>
                <w:lang w:eastAsia="el-GR"/>
              </w:rPr>
              <w:t>, ως τμήμα περιφερειακού πανεπιστημίου</w:t>
            </w:r>
            <w:r>
              <w:rPr>
                <w:rFonts w:ascii="Times New Roman" w:eastAsia="Times New Roman" w:hAnsi="Times New Roman" w:cs="Times New Roman"/>
                <w:sz w:val="24"/>
                <w:szCs w:val="24"/>
                <w:lang w:eastAsia="el-GR"/>
              </w:rPr>
              <w:t>, αλλά και η</w:t>
            </w:r>
            <w:r w:rsidR="00DA5716" w:rsidRPr="00B90A25">
              <w:rPr>
                <w:rFonts w:ascii="Times New Roman" w:eastAsia="Times New Roman" w:hAnsi="Times New Roman" w:cs="Times New Roman"/>
                <w:sz w:val="24"/>
                <w:szCs w:val="24"/>
                <w:lang w:eastAsia="el-GR"/>
              </w:rPr>
              <w:t xml:space="preserve"> μεγάλη γραφειοκρατία στη σύνταξη προτάσεων </w:t>
            </w:r>
            <w:r>
              <w:rPr>
                <w:rFonts w:ascii="Times New Roman" w:eastAsia="Times New Roman" w:hAnsi="Times New Roman" w:cs="Times New Roman"/>
                <w:sz w:val="24"/>
                <w:szCs w:val="24"/>
                <w:lang w:eastAsia="el-GR"/>
              </w:rPr>
              <w:t>και</w:t>
            </w:r>
            <w:r w:rsidR="00DA5716" w:rsidRPr="00B90A25">
              <w:rPr>
                <w:rFonts w:ascii="Times New Roman" w:eastAsia="Times New Roman" w:hAnsi="Times New Roman" w:cs="Times New Roman"/>
                <w:sz w:val="24"/>
                <w:szCs w:val="24"/>
                <w:lang w:eastAsia="el-GR"/>
              </w:rPr>
              <w:t xml:space="preserve"> διαχείριση των εγκεκριμένων ερευνητικών έργων</w:t>
            </w:r>
            <w:r>
              <w:rPr>
                <w:rFonts w:ascii="Times New Roman" w:eastAsia="Times New Roman" w:hAnsi="Times New Roman" w:cs="Times New Roman"/>
                <w:sz w:val="24"/>
                <w:szCs w:val="24"/>
                <w:lang w:eastAsia="el-GR"/>
              </w:rPr>
              <w:t>,</w:t>
            </w:r>
            <w:r w:rsidR="00DA5716" w:rsidRPr="00B90A25">
              <w:rPr>
                <w:rFonts w:ascii="Times New Roman" w:eastAsia="Times New Roman" w:hAnsi="Times New Roman" w:cs="Times New Roman"/>
                <w:sz w:val="24"/>
                <w:szCs w:val="24"/>
                <w:lang w:eastAsia="el-GR"/>
              </w:rPr>
              <w:t xml:space="preserve"> η οποία έχει πολλαπλασιαστεί τα τελευταία χρόνια και προϋποθέτει εξειδικευμένη γνώση </w:t>
            </w:r>
            <w:r w:rsidR="00B90A25" w:rsidRPr="00B90A25">
              <w:rPr>
                <w:rFonts w:ascii="Times New Roman" w:eastAsia="Times New Roman" w:hAnsi="Times New Roman" w:cs="Times New Roman"/>
                <w:sz w:val="24"/>
                <w:szCs w:val="24"/>
                <w:lang w:eastAsia="el-GR"/>
              </w:rPr>
              <w:t xml:space="preserve">του ανθρώπινου δυναμικού και </w:t>
            </w:r>
            <w:r w:rsidR="00DA5716" w:rsidRPr="00B90A25">
              <w:rPr>
                <w:rFonts w:ascii="Times New Roman" w:eastAsia="Times New Roman" w:hAnsi="Times New Roman" w:cs="Times New Roman"/>
                <w:sz w:val="24"/>
                <w:szCs w:val="24"/>
                <w:lang w:eastAsia="el-GR"/>
              </w:rPr>
              <w:t>μεγάλο εύρος χρόνου</w:t>
            </w:r>
            <w:r>
              <w:rPr>
                <w:rFonts w:ascii="Times New Roman" w:eastAsia="Times New Roman" w:hAnsi="Times New Roman" w:cs="Times New Roman"/>
                <w:sz w:val="24"/>
                <w:szCs w:val="24"/>
                <w:lang w:eastAsia="el-GR"/>
              </w:rPr>
              <w:t xml:space="preserve"> ενασχόλησης</w:t>
            </w:r>
            <w:r w:rsidR="00DA5716" w:rsidRPr="00B90A25">
              <w:rPr>
                <w:rFonts w:ascii="Times New Roman" w:eastAsia="Times New Roman" w:hAnsi="Times New Roman" w:cs="Times New Roman"/>
                <w:sz w:val="24"/>
                <w:szCs w:val="24"/>
                <w:lang w:eastAsia="el-GR"/>
              </w:rPr>
              <w:t>.</w:t>
            </w: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600"/>
        </w:trPr>
        <w:tc>
          <w:tcPr>
            <w:tcW w:w="3038" w:type="dxa"/>
            <w:vMerge w:val="restart"/>
            <w:shd w:val="clear" w:color="000000" w:fill="F2F2F2"/>
            <w:vAlign w:val="center"/>
            <w:hideMark/>
          </w:tcPr>
          <w:p w:rsidR="007422FA" w:rsidRPr="00262FCE" w:rsidRDefault="007422FA" w:rsidP="007422FA">
            <w:pPr>
              <w:spacing w:after="0" w:line="240" w:lineRule="auto"/>
              <w:jc w:val="center"/>
              <w:rPr>
                <w:rFonts w:ascii="Times New Roman" w:eastAsia="Times New Roman" w:hAnsi="Times New Roman" w:cs="Times New Roman"/>
                <w:b/>
                <w:bCs/>
                <w:color w:val="000000"/>
                <w:kern w:val="0"/>
                <w:sz w:val="24"/>
                <w:szCs w:val="24"/>
                <w:lang w:eastAsia="el-GR"/>
              </w:rPr>
            </w:pPr>
            <w:r w:rsidRPr="00262FCE">
              <w:rPr>
                <w:rFonts w:ascii="Times New Roman" w:eastAsia="Times New Roman" w:hAnsi="Times New Roman" w:cs="Times New Roman"/>
                <w:b/>
                <w:bCs/>
                <w:color w:val="000000"/>
                <w:kern w:val="0"/>
                <w:sz w:val="24"/>
                <w:szCs w:val="24"/>
                <w:lang w:eastAsia="el-GR"/>
              </w:rPr>
              <w:t xml:space="preserve">ΠΡΟΤΑΣΕΙΣ ΒΕΛΤΙΩΣΗΣ ΠΟΙΟΤΗΤΑΣ ΛΕΙΤΟΥΡΓΙΑΣ ΤΟΥ </w:t>
            </w:r>
            <w:r w:rsidR="002F79CF" w:rsidRPr="00262FCE">
              <w:rPr>
                <w:rFonts w:ascii="Times New Roman" w:eastAsia="Times New Roman" w:hAnsi="Times New Roman" w:cs="Times New Roman"/>
                <w:b/>
                <w:bCs/>
                <w:color w:val="000000"/>
                <w:kern w:val="0"/>
                <w:sz w:val="24"/>
                <w:szCs w:val="24"/>
                <w:lang w:eastAsia="el-GR"/>
              </w:rPr>
              <w:t>ΤΜΗΜΑΤΟΣ</w:t>
            </w:r>
          </w:p>
        </w:tc>
        <w:tc>
          <w:tcPr>
            <w:tcW w:w="6620" w:type="dxa"/>
            <w:vMerge w:val="restart"/>
            <w:shd w:val="clear" w:color="auto" w:fill="auto"/>
            <w:vAlign w:val="center"/>
            <w:hideMark/>
          </w:tcPr>
          <w:p w:rsidR="00C53E7C" w:rsidRDefault="00C53E7C" w:rsidP="005E012F">
            <w:pPr>
              <w:spacing w:after="0" w:line="240" w:lineRule="auto"/>
              <w:jc w:val="both"/>
              <w:rPr>
                <w:rFonts w:ascii="Times New Roman" w:eastAsia="Times New Roman" w:hAnsi="Times New Roman" w:cs="Times New Roman"/>
                <w:color w:val="000000"/>
                <w:kern w:val="0"/>
                <w:sz w:val="24"/>
                <w:szCs w:val="24"/>
                <w:lang w:eastAsia="el-GR"/>
              </w:rPr>
            </w:pPr>
            <w:r w:rsidRPr="00C53E7C">
              <w:rPr>
                <w:rFonts w:ascii="Times New Roman" w:eastAsia="Times New Roman" w:hAnsi="Times New Roman" w:cs="Times New Roman"/>
                <w:sz w:val="24"/>
                <w:szCs w:val="24"/>
                <w:lang w:eastAsia="el-GR"/>
              </w:rPr>
              <w:t xml:space="preserve">Στόχος του τμήματος τα αμέσως προσεχή έτη, </w:t>
            </w:r>
            <w:r>
              <w:rPr>
                <w:rFonts w:ascii="Times New Roman" w:eastAsia="Times New Roman" w:hAnsi="Times New Roman" w:cs="Times New Roman"/>
                <w:sz w:val="24"/>
                <w:szCs w:val="24"/>
                <w:lang w:eastAsia="el-GR"/>
              </w:rPr>
              <w:t xml:space="preserve">θα πρέπει να </w:t>
            </w:r>
            <w:r w:rsidRPr="00C53E7C">
              <w:rPr>
                <w:rFonts w:ascii="Times New Roman" w:eastAsia="Times New Roman" w:hAnsi="Times New Roman" w:cs="Times New Roman"/>
                <w:sz w:val="24"/>
                <w:szCs w:val="24"/>
                <w:lang w:eastAsia="el-GR"/>
              </w:rPr>
              <w:t>είναι η συνεχής αναβάθμιση της έρευνας σε όλους τους τομείς</w:t>
            </w:r>
            <w:r>
              <w:rPr>
                <w:rFonts w:ascii="Times New Roman" w:eastAsia="Times New Roman" w:hAnsi="Times New Roman" w:cs="Times New Roman"/>
                <w:sz w:val="24"/>
                <w:szCs w:val="24"/>
                <w:lang w:eastAsia="el-GR"/>
              </w:rPr>
              <w:t xml:space="preserve"> των σύγχρονων νεοεμφανιζόμενων τεχνολογιών που συνδέονται άμεσα με τα αντικείμενα της Λογιστικής και της Χρηματοοικονομικής</w:t>
            </w:r>
            <w:r w:rsidRPr="00C53E7C">
              <w:rPr>
                <w:rFonts w:ascii="Times New Roman" w:eastAsia="Times New Roman" w:hAnsi="Times New Roman" w:cs="Times New Roman"/>
                <w:sz w:val="24"/>
                <w:szCs w:val="24"/>
                <w:lang w:eastAsia="el-GR"/>
              </w:rPr>
              <w:t>.</w:t>
            </w:r>
          </w:p>
          <w:p w:rsidR="005E012F" w:rsidRDefault="00C53E7C" w:rsidP="005E012F">
            <w:pPr>
              <w:spacing w:after="0" w:line="240" w:lineRule="auto"/>
              <w:jc w:val="both"/>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Επιπλέον θ</w:t>
            </w:r>
            <w:r w:rsidR="005E012F">
              <w:rPr>
                <w:rFonts w:ascii="Times New Roman" w:eastAsia="Times New Roman" w:hAnsi="Times New Roman" w:cs="Times New Roman"/>
                <w:color w:val="000000"/>
                <w:kern w:val="0"/>
                <w:sz w:val="24"/>
                <w:szCs w:val="24"/>
                <w:lang w:eastAsia="el-GR"/>
              </w:rPr>
              <w:t>α πρέπει να ληφθ</w:t>
            </w:r>
            <w:r w:rsidR="0033023F">
              <w:rPr>
                <w:rFonts w:ascii="Times New Roman" w:eastAsia="Times New Roman" w:hAnsi="Times New Roman" w:cs="Times New Roman"/>
                <w:color w:val="000000"/>
                <w:kern w:val="0"/>
                <w:sz w:val="24"/>
                <w:szCs w:val="24"/>
                <w:lang w:eastAsia="el-GR"/>
              </w:rPr>
              <w:t>ούν</w:t>
            </w:r>
            <w:r w:rsidR="005E012F">
              <w:rPr>
                <w:rFonts w:ascii="Times New Roman" w:eastAsia="Times New Roman" w:hAnsi="Times New Roman" w:cs="Times New Roman"/>
                <w:color w:val="000000"/>
                <w:kern w:val="0"/>
                <w:sz w:val="24"/>
                <w:szCs w:val="24"/>
                <w:lang w:eastAsia="el-GR"/>
              </w:rPr>
              <w:t xml:space="preserve"> σοβαρά υπόψη </w:t>
            </w:r>
            <w:r w:rsidR="0033023F">
              <w:rPr>
                <w:rFonts w:ascii="Times New Roman" w:eastAsia="Times New Roman" w:hAnsi="Times New Roman" w:cs="Times New Roman"/>
                <w:color w:val="000000"/>
                <w:kern w:val="0"/>
                <w:sz w:val="24"/>
                <w:szCs w:val="24"/>
                <w:lang w:eastAsia="el-GR"/>
              </w:rPr>
              <w:t>οι νέες συνθήκες που δημιουργούνται στην Ανώτατη Εκπαίδευση με την</w:t>
            </w:r>
            <w:r w:rsidR="005E012F">
              <w:rPr>
                <w:rFonts w:ascii="Times New Roman" w:eastAsia="Times New Roman" w:hAnsi="Times New Roman" w:cs="Times New Roman"/>
                <w:color w:val="000000"/>
                <w:kern w:val="0"/>
                <w:sz w:val="24"/>
                <w:szCs w:val="24"/>
                <w:lang w:eastAsia="el-GR"/>
              </w:rPr>
              <w:t xml:space="preserve"> ίδρυση των Ιδιωτικών Πανεπιστημίων με τμήματα ανταγωνιστικά προς το Τμήμα Λογιστικής και Χρηματοοικονομικής του Πανεπιστημίου Δυτικής Μακεδονίας. Έτσι εκτός από την ύπαρξη </w:t>
            </w:r>
            <w:r w:rsidR="005E012F">
              <w:rPr>
                <w:rFonts w:ascii="Times New Roman" w:eastAsia="Times New Roman" w:hAnsi="Times New Roman" w:cs="Times New Roman"/>
                <w:color w:val="000000"/>
                <w:kern w:val="0"/>
                <w:sz w:val="24"/>
                <w:szCs w:val="24"/>
                <w:lang w:eastAsia="el-GR"/>
              </w:rPr>
              <w:lastRenderedPageBreak/>
              <w:t xml:space="preserve">ανταγωνισμού με τα άλλα όμοια Τμήματα των Δημόσιων Πανεπιστημίων προστίθεται και ο ανταγωνισμός με τα ομοειδή τμήματα των υπό Ίδρυση Ιδιωτικών Πανεπιστημίων στην Ελλάδα. Επισημαίνεται επίσης και η προσφορά Προπτυχιακών Προγραμμάτων Σπουδών Λογιστικής και Χρηματοοικονομικής </w:t>
            </w:r>
            <w:r w:rsidR="0033023F">
              <w:rPr>
                <w:rFonts w:ascii="Times New Roman" w:eastAsia="Times New Roman" w:hAnsi="Times New Roman" w:cs="Times New Roman"/>
                <w:color w:val="000000"/>
                <w:kern w:val="0"/>
                <w:sz w:val="24"/>
                <w:szCs w:val="24"/>
                <w:lang w:eastAsia="el-GR"/>
              </w:rPr>
              <w:t xml:space="preserve">των Κυπριακών Πανεπιστημίων, </w:t>
            </w:r>
            <w:r w:rsidR="005E012F">
              <w:rPr>
                <w:rFonts w:ascii="Times New Roman" w:eastAsia="Times New Roman" w:hAnsi="Times New Roman" w:cs="Times New Roman"/>
                <w:color w:val="000000"/>
                <w:kern w:val="0"/>
                <w:sz w:val="24"/>
                <w:szCs w:val="24"/>
                <w:lang w:eastAsia="el-GR"/>
              </w:rPr>
              <w:t xml:space="preserve">με εξ΄ αποστάσεως διδασκαλία </w:t>
            </w:r>
            <w:r w:rsidR="0033023F">
              <w:rPr>
                <w:rFonts w:ascii="Times New Roman" w:eastAsia="Times New Roman" w:hAnsi="Times New Roman" w:cs="Times New Roman"/>
                <w:color w:val="000000"/>
                <w:kern w:val="0"/>
                <w:sz w:val="24"/>
                <w:szCs w:val="24"/>
                <w:lang w:eastAsia="el-GR"/>
              </w:rPr>
              <w:t>η οποία έχει την</w:t>
            </w:r>
            <w:r w:rsidR="005E012F">
              <w:rPr>
                <w:rFonts w:ascii="Times New Roman" w:eastAsia="Times New Roman" w:hAnsi="Times New Roman" w:cs="Times New Roman"/>
                <w:color w:val="000000"/>
                <w:kern w:val="0"/>
                <w:sz w:val="24"/>
                <w:szCs w:val="24"/>
                <w:lang w:eastAsia="el-GR"/>
              </w:rPr>
              <w:t xml:space="preserve"> έγκριση </w:t>
            </w:r>
            <w:r w:rsidR="0033023F">
              <w:rPr>
                <w:rFonts w:ascii="Times New Roman" w:eastAsia="Times New Roman" w:hAnsi="Times New Roman" w:cs="Times New Roman"/>
                <w:color w:val="000000"/>
                <w:kern w:val="0"/>
                <w:sz w:val="24"/>
                <w:szCs w:val="24"/>
                <w:lang w:eastAsia="el-GR"/>
              </w:rPr>
              <w:t>του</w:t>
            </w:r>
            <w:r w:rsidR="005E012F">
              <w:rPr>
                <w:rFonts w:ascii="Times New Roman" w:eastAsia="Times New Roman" w:hAnsi="Times New Roman" w:cs="Times New Roman"/>
                <w:color w:val="000000"/>
                <w:kern w:val="0"/>
                <w:sz w:val="24"/>
                <w:szCs w:val="24"/>
                <w:lang w:eastAsia="el-GR"/>
              </w:rPr>
              <w:t xml:space="preserve"> ΔΟΑΤΑΠ </w:t>
            </w:r>
          </w:p>
          <w:p w:rsidR="005E012F" w:rsidRPr="00262FCE" w:rsidRDefault="005E012F" w:rsidP="005E012F">
            <w:pPr>
              <w:spacing w:after="0" w:line="240" w:lineRule="auto"/>
              <w:jc w:val="both"/>
              <w:rPr>
                <w:rFonts w:ascii="Times New Roman" w:eastAsia="Times New Roman" w:hAnsi="Times New Roman" w:cs="Times New Roman"/>
                <w:color w:val="000000"/>
                <w:kern w:val="0"/>
                <w:sz w:val="24"/>
                <w:szCs w:val="24"/>
                <w:lang w:eastAsia="el-GR"/>
              </w:rPr>
            </w:pPr>
            <w:r>
              <w:rPr>
                <w:rFonts w:ascii="Times New Roman" w:eastAsia="Times New Roman" w:hAnsi="Times New Roman" w:cs="Times New Roman"/>
                <w:color w:val="000000"/>
                <w:kern w:val="0"/>
                <w:sz w:val="24"/>
                <w:szCs w:val="24"/>
                <w:lang w:eastAsia="el-GR"/>
              </w:rPr>
              <w:t xml:space="preserve">Οι νέες αυτές </w:t>
            </w:r>
            <w:r w:rsidR="0033023F">
              <w:rPr>
                <w:rFonts w:ascii="Times New Roman" w:eastAsia="Times New Roman" w:hAnsi="Times New Roman" w:cs="Times New Roman"/>
                <w:color w:val="000000"/>
                <w:kern w:val="0"/>
                <w:sz w:val="24"/>
                <w:szCs w:val="24"/>
                <w:lang w:eastAsia="el-GR"/>
              </w:rPr>
              <w:t xml:space="preserve">ανταγωνιστικές </w:t>
            </w:r>
            <w:r>
              <w:rPr>
                <w:rFonts w:ascii="Times New Roman" w:eastAsia="Times New Roman" w:hAnsi="Times New Roman" w:cs="Times New Roman"/>
                <w:color w:val="000000"/>
                <w:kern w:val="0"/>
                <w:sz w:val="24"/>
                <w:szCs w:val="24"/>
                <w:lang w:eastAsia="el-GR"/>
              </w:rPr>
              <w:t xml:space="preserve">συνθήκες που δημιουργούνται στο χώρο της Ανώτατης Εκπαίδευσης οδηγούν σε έναν ακόμη στρατηγικό στόχο </w:t>
            </w:r>
            <w:r w:rsidR="0033023F">
              <w:rPr>
                <w:rFonts w:ascii="Times New Roman" w:eastAsia="Times New Roman" w:hAnsi="Times New Roman" w:cs="Times New Roman"/>
                <w:color w:val="000000"/>
                <w:kern w:val="0"/>
                <w:sz w:val="24"/>
                <w:szCs w:val="24"/>
                <w:lang w:eastAsia="el-GR"/>
              </w:rPr>
              <w:t xml:space="preserve">του Τμήματος Λογιστικής και Χρηματοοικονομικής, </w:t>
            </w:r>
            <w:r w:rsidR="00157E38">
              <w:rPr>
                <w:rFonts w:ascii="Times New Roman" w:eastAsia="Times New Roman" w:hAnsi="Times New Roman" w:cs="Times New Roman"/>
                <w:color w:val="000000"/>
                <w:kern w:val="0"/>
                <w:sz w:val="24"/>
                <w:szCs w:val="24"/>
                <w:lang w:eastAsia="el-GR"/>
              </w:rPr>
              <w:t>ο οποίος</w:t>
            </w:r>
            <w:r>
              <w:rPr>
                <w:rFonts w:ascii="Times New Roman" w:eastAsia="Times New Roman" w:hAnsi="Times New Roman" w:cs="Times New Roman"/>
                <w:color w:val="000000"/>
                <w:kern w:val="0"/>
                <w:sz w:val="24"/>
                <w:szCs w:val="24"/>
                <w:lang w:eastAsia="el-GR"/>
              </w:rPr>
              <w:t xml:space="preserve"> </w:t>
            </w:r>
            <w:r w:rsidR="00157E38">
              <w:rPr>
                <w:rFonts w:ascii="Times New Roman" w:eastAsia="Times New Roman" w:hAnsi="Times New Roman" w:cs="Times New Roman"/>
                <w:color w:val="000000"/>
                <w:kern w:val="0"/>
                <w:sz w:val="24"/>
                <w:szCs w:val="24"/>
                <w:lang w:eastAsia="el-GR"/>
              </w:rPr>
              <w:t xml:space="preserve">έγκειται στην </w:t>
            </w:r>
            <w:r>
              <w:rPr>
                <w:rFonts w:ascii="Times New Roman" w:eastAsia="Times New Roman" w:hAnsi="Times New Roman" w:cs="Times New Roman"/>
                <w:color w:val="000000"/>
                <w:kern w:val="0"/>
                <w:sz w:val="24"/>
                <w:szCs w:val="24"/>
                <w:lang w:eastAsia="el-GR"/>
              </w:rPr>
              <w:t>υλοπο</w:t>
            </w:r>
            <w:r w:rsidR="00157E38">
              <w:rPr>
                <w:rFonts w:ascii="Times New Roman" w:eastAsia="Times New Roman" w:hAnsi="Times New Roman" w:cs="Times New Roman"/>
                <w:color w:val="000000"/>
                <w:kern w:val="0"/>
                <w:sz w:val="24"/>
                <w:szCs w:val="24"/>
                <w:lang w:eastAsia="el-GR"/>
              </w:rPr>
              <w:t xml:space="preserve">ίηση </w:t>
            </w:r>
            <w:r>
              <w:rPr>
                <w:rFonts w:ascii="Times New Roman" w:eastAsia="Times New Roman" w:hAnsi="Times New Roman" w:cs="Times New Roman"/>
                <w:color w:val="000000"/>
                <w:kern w:val="0"/>
                <w:sz w:val="24"/>
                <w:szCs w:val="24"/>
                <w:lang w:eastAsia="el-GR"/>
              </w:rPr>
              <w:t>τη</w:t>
            </w:r>
            <w:r w:rsidR="00157E38">
              <w:rPr>
                <w:rFonts w:ascii="Times New Roman" w:eastAsia="Times New Roman" w:hAnsi="Times New Roman" w:cs="Times New Roman"/>
                <w:color w:val="000000"/>
                <w:kern w:val="0"/>
                <w:sz w:val="24"/>
                <w:szCs w:val="24"/>
                <w:lang w:eastAsia="el-GR"/>
              </w:rPr>
              <w:t>ς</w:t>
            </w:r>
            <w:r>
              <w:rPr>
                <w:rFonts w:ascii="Times New Roman" w:eastAsia="Times New Roman" w:hAnsi="Times New Roman" w:cs="Times New Roman"/>
                <w:color w:val="000000"/>
                <w:kern w:val="0"/>
                <w:sz w:val="24"/>
                <w:szCs w:val="24"/>
                <w:lang w:eastAsia="el-GR"/>
              </w:rPr>
              <w:t xml:space="preserve"> αναμόρφωση</w:t>
            </w:r>
            <w:r w:rsidR="00157E38">
              <w:rPr>
                <w:rFonts w:ascii="Times New Roman" w:eastAsia="Times New Roman" w:hAnsi="Times New Roman" w:cs="Times New Roman"/>
                <w:color w:val="000000"/>
                <w:kern w:val="0"/>
                <w:sz w:val="24"/>
                <w:szCs w:val="24"/>
                <w:lang w:eastAsia="el-GR"/>
              </w:rPr>
              <w:t>ς</w:t>
            </w:r>
            <w:r>
              <w:rPr>
                <w:rFonts w:ascii="Times New Roman" w:eastAsia="Times New Roman" w:hAnsi="Times New Roman" w:cs="Times New Roman"/>
                <w:color w:val="000000"/>
                <w:kern w:val="0"/>
                <w:sz w:val="24"/>
                <w:szCs w:val="24"/>
                <w:lang w:eastAsia="el-GR"/>
              </w:rPr>
              <w:t xml:space="preserve"> </w:t>
            </w:r>
            <w:r w:rsidR="00157E38">
              <w:rPr>
                <w:rFonts w:ascii="Times New Roman" w:eastAsia="Times New Roman" w:hAnsi="Times New Roman" w:cs="Times New Roman"/>
                <w:color w:val="000000"/>
                <w:kern w:val="0"/>
                <w:sz w:val="24"/>
                <w:szCs w:val="24"/>
                <w:lang w:eastAsia="el-GR"/>
              </w:rPr>
              <w:t xml:space="preserve">του </w:t>
            </w:r>
            <w:r>
              <w:rPr>
                <w:rFonts w:ascii="Times New Roman" w:eastAsia="Times New Roman" w:hAnsi="Times New Roman" w:cs="Times New Roman"/>
                <w:color w:val="000000"/>
                <w:kern w:val="0"/>
                <w:sz w:val="24"/>
                <w:szCs w:val="24"/>
                <w:lang w:eastAsia="el-GR"/>
              </w:rPr>
              <w:t xml:space="preserve">προγράμματος </w:t>
            </w:r>
            <w:r w:rsidR="00157E38">
              <w:rPr>
                <w:rFonts w:ascii="Times New Roman" w:eastAsia="Times New Roman" w:hAnsi="Times New Roman" w:cs="Times New Roman"/>
                <w:color w:val="000000"/>
                <w:kern w:val="0"/>
                <w:sz w:val="24"/>
                <w:szCs w:val="24"/>
                <w:lang w:eastAsia="el-GR"/>
              </w:rPr>
              <w:t xml:space="preserve">προπτυχιακών </w:t>
            </w:r>
            <w:r>
              <w:rPr>
                <w:rFonts w:ascii="Times New Roman" w:eastAsia="Times New Roman" w:hAnsi="Times New Roman" w:cs="Times New Roman"/>
                <w:color w:val="000000"/>
                <w:kern w:val="0"/>
                <w:sz w:val="24"/>
                <w:szCs w:val="24"/>
                <w:lang w:eastAsia="el-GR"/>
              </w:rPr>
              <w:t xml:space="preserve">σπουδών με </w:t>
            </w:r>
            <w:r w:rsidR="00157E38">
              <w:rPr>
                <w:rFonts w:ascii="Times New Roman" w:eastAsia="Times New Roman" w:hAnsi="Times New Roman" w:cs="Times New Roman"/>
                <w:color w:val="000000"/>
                <w:kern w:val="0"/>
                <w:sz w:val="24"/>
                <w:szCs w:val="24"/>
                <w:lang w:eastAsia="el-GR"/>
              </w:rPr>
              <w:t xml:space="preserve">σύγχρονα </w:t>
            </w:r>
            <w:r>
              <w:rPr>
                <w:rFonts w:ascii="Times New Roman" w:eastAsia="Times New Roman" w:hAnsi="Times New Roman" w:cs="Times New Roman"/>
                <w:color w:val="000000"/>
                <w:kern w:val="0"/>
                <w:sz w:val="24"/>
                <w:szCs w:val="24"/>
                <w:lang w:eastAsia="el-GR"/>
              </w:rPr>
              <w:t>μαθήματα και τεχνολογ</w:t>
            </w:r>
            <w:r w:rsidR="00157E38">
              <w:rPr>
                <w:rFonts w:ascii="Times New Roman" w:eastAsia="Times New Roman" w:hAnsi="Times New Roman" w:cs="Times New Roman"/>
                <w:color w:val="000000"/>
                <w:kern w:val="0"/>
                <w:sz w:val="24"/>
                <w:szCs w:val="24"/>
                <w:lang w:eastAsia="el-GR"/>
              </w:rPr>
              <w:t>ικέ</w:t>
            </w:r>
            <w:r>
              <w:rPr>
                <w:rFonts w:ascii="Times New Roman" w:eastAsia="Times New Roman" w:hAnsi="Times New Roman" w:cs="Times New Roman"/>
                <w:color w:val="000000"/>
                <w:kern w:val="0"/>
                <w:sz w:val="24"/>
                <w:szCs w:val="24"/>
                <w:lang w:eastAsia="el-GR"/>
              </w:rPr>
              <w:t>ς</w:t>
            </w:r>
            <w:r w:rsidR="00157E38">
              <w:rPr>
                <w:rFonts w:ascii="Times New Roman" w:eastAsia="Times New Roman" w:hAnsi="Times New Roman" w:cs="Times New Roman"/>
                <w:color w:val="000000"/>
                <w:kern w:val="0"/>
                <w:sz w:val="24"/>
                <w:szCs w:val="24"/>
                <w:lang w:eastAsia="el-GR"/>
              </w:rPr>
              <w:t xml:space="preserve"> εφαρμογές</w:t>
            </w:r>
            <w:r w:rsidR="0033023F">
              <w:rPr>
                <w:rFonts w:ascii="Times New Roman" w:eastAsia="Times New Roman" w:hAnsi="Times New Roman" w:cs="Times New Roman"/>
                <w:color w:val="000000"/>
                <w:kern w:val="0"/>
                <w:sz w:val="24"/>
                <w:szCs w:val="24"/>
                <w:lang w:eastAsia="el-GR"/>
              </w:rPr>
              <w:t>,</w:t>
            </w:r>
            <w:r>
              <w:rPr>
                <w:rFonts w:ascii="Times New Roman" w:eastAsia="Times New Roman" w:hAnsi="Times New Roman" w:cs="Times New Roman"/>
                <w:color w:val="000000"/>
                <w:kern w:val="0"/>
                <w:sz w:val="24"/>
                <w:szCs w:val="24"/>
                <w:lang w:eastAsia="el-GR"/>
              </w:rPr>
              <w:t xml:space="preserve"> που εκτός από την εκμάθηση της επιστήμης θα έχουν </w:t>
            </w:r>
            <w:r w:rsidR="00157E38">
              <w:rPr>
                <w:rFonts w:ascii="Times New Roman" w:eastAsia="Times New Roman" w:hAnsi="Times New Roman" w:cs="Times New Roman"/>
                <w:color w:val="000000"/>
                <w:kern w:val="0"/>
                <w:sz w:val="24"/>
                <w:szCs w:val="24"/>
                <w:lang w:eastAsia="el-GR"/>
              </w:rPr>
              <w:t xml:space="preserve">και </w:t>
            </w:r>
            <w:r>
              <w:rPr>
                <w:rFonts w:ascii="Times New Roman" w:eastAsia="Times New Roman" w:hAnsi="Times New Roman" w:cs="Times New Roman"/>
                <w:color w:val="000000"/>
                <w:kern w:val="0"/>
                <w:sz w:val="24"/>
                <w:szCs w:val="24"/>
                <w:lang w:eastAsia="el-GR"/>
              </w:rPr>
              <w:t xml:space="preserve">άμεση σύνδεση με τις νέες συνθήκες </w:t>
            </w:r>
            <w:r w:rsidR="0033023F">
              <w:rPr>
                <w:rFonts w:ascii="Times New Roman" w:eastAsia="Times New Roman" w:hAnsi="Times New Roman" w:cs="Times New Roman"/>
                <w:color w:val="000000"/>
                <w:kern w:val="0"/>
                <w:sz w:val="24"/>
                <w:szCs w:val="24"/>
                <w:lang w:eastAsia="el-GR"/>
              </w:rPr>
              <w:t xml:space="preserve">λειτουργίας και ανάγκες </w:t>
            </w:r>
            <w:r>
              <w:rPr>
                <w:rFonts w:ascii="Times New Roman" w:eastAsia="Times New Roman" w:hAnsi="Times New Roman" w:cs="Times New Roman"/>
                <w:color w:val="000000"/>
                <w:kern w:val="0"/>
                <w:sz w:val="24"/>
                <w:szCs w:val="24"/>
                <w:lang w:eastAsia="el-GR"/>
              </w:rPr>
              <w:t>των αγορών.</w:t>
            </w:r>
          </w:p>
          <w:p w:rsidR="00FA217D" w:rsidRPr="00262FCE" w:rsidRDefault="00FA217D" w:rsidP="00FA217D">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45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r w:rsidR="007422FA" w:rsidRPr="00262FCE" w:rsidTr="00C44648">
        <w:trPr>
          <w:trHeight w:val="2670"/>
        </w:trPr>
        <w:tc>
          <w:tcPr>
            <w:tcW w:w="3038" w:type="dxa"/>
            <w:vMerge/>
            <w:vAlign w:val="center"/>
            <w:hideMark/>
          </w:tcPr>
          <w:p w:rsidR="007422FA" w:rsidRPr="00262FCE" w:rsidRDefault="007422FA" w:rsidP="007422FA">
            <w:pPr>
              <w:spacing w:after="0" w:line="240" w:lineRule="auto"/>
              <w:rPr>
                <w:rFonts w:ascii="Times New Roman" w:eastAsia="Times New Roman" w:hAnsi="Times New Roman" w:cs="Times New Roman"/>
                <w:b/>
                <w:bCs/>
                <w:color w:val="000000"/>
                <w:kern w:val="0"/>
                <w:sz w:val="24"/>
                <w:szCs w:val="24"/>
                <w:lang w:eastAsia="el-GR"/>
              </w:rPr>
            </w:pPr>
          </w:p>
        </w:tc>
        <w:tc>
          <w:tcPr>
            <w:tcW w:w="6620" w:type="dxa"/>
            <w:vMerge/>
            <w:vAlign w:val="center"/>
            <w:hideMark/>
          </w:tcPr>
          <w:p w:rsidR="007422FA" w:rsidRPr="00262FCE" w:rsidRDefault="007422FA" w:rsidP="007422FA">
            <w:pPr>
              <w:spacing w:after="0" w:line="240" w:lineRule="auto"/>
              <w:rPr>
                <w:rFonts w:ascii="Times New Roman" w:eastAsia="Times New Roman" w:hAnsi="Times New Roman" w:cs="Times New Roman"/>
                <w:color w:val="000000"/>
                <w:kern w:val="0"/>
                <w:sz w:val="24"/>
                <w:szCs w:val="24"/>
                <w:lang w:eastAsia="el-GR"/>
              </w:rPr>
            </w:pPr>
          </w:p>
        </w:tc>
      </w:tr>
    </w:tbl>
    <w:p w:rsidR="00A70DD3" w:rsidRPr="00262FCE" w:rsidRDefault="00A70DD3" w:rsidP="00CB77EE">
      <w:pPr>
        <w:jc w:val="both"/>
        <w:rPr>
          <w:rFonts w:ascii="Times New Roman" w:hAnsi="Times New Roman" w:cs="Times New Roman"/>
          <w:b/>
          <w:bCs/>
          <w:sz w:val="24"/>
          <w:szCs w:val="24"/>
        </w:rPr>
      </w:pPr>
    </w:p>
    <w:sectPr w:rsidR="00A70DD3" w:rsidRPr="00262FCE"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1pt;height:11.1pt" o:bullet="t">
        <v:imagedata r:id="rId1" o:title="mso6D96"/>
      </v:shape>
    </w:pict>
  </w:numPicBullet>
  <w:abstractNum w:abstractNumId="0">
    <w:nsid w:val="070622C4"/>
    <w:multiLevelType w:val="multilevel"/>
    <w:tmpl w:val="F20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81E14"/>
    <w:multiLevelType w:val="hybridMultilevel"/>
    <w:tmpl w:val="1D407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F97218"/>
    <w:multiLevelType w:val="multilevel"/>
    <w:tmpl w:val="9EE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41316"/>
    <w:multiLevelType w:val="multilevel"/>
    <w:tmpl w:val="35B4B1E4"/>
    <w:lvl w:ilvl="0">
      <w:start w:val="1"/>
      <w:numFmt w:val="decimal"/>
      <w:lvlText w:val="%1."/>
      <w:lvlJc w:val="left"/>
      <w:pPr>
        <w:ind w:left="720" w:hanging="360"/>
      </w:pPr>
      <w:rPr>
        <w:rFonts w:asciiTheme="minorHAnsi" w:hAnsiTheme="minorHAnsi" w:hint="default"/>
        <w:b w:val="0"/>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940B59"/>
    <w:multiLevelType w:val="hybridMultilevel"/>
    <w:tmpl w:val="E5C65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0B0053"/>
    <w:multiLevelType w:val="hybridMultilevel"/>
    <w:tmpl w:val="7A0CBB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C141406"/>
    <w:multiLevelType w:val="hybridMultilevel"/>
    <w:tmpl w:val="BA480E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253923"/>
    <w:multiLevelType w:val="hybridMultilevel"/>
    <w:tmpl w:val="47CCD298"/>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0"/>
  </w:num>
  <w:num w:numId="6">
    <w:abstractNumId w:val="3"/>
  </w:num>
  <w:num w:numId="7">
    <w:abstractNumId w:val="1"/>
  </w:num>
  <w:num w:numId="8">
    <w:abstractNumId w:val="11"/>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86"/>
    <w:rsid w:val="00002FCF"/>
    <w:rsid w:val="00085423"/>
    <w:rsid w:val="00086F18"/>
    <w:rsid w:val="000B5AC4"/>
    <w:rsid w:val="00157E38"/>
    <w:rsid w:val="00160C7C"/>
    <w:rsid w:val="00197386"/>
    <w:rsid w:val="00215397"/>
    <w:rsid w:val="00262FCE"/>
    <w:rsid w:val="002644A1"/>
    <w:rsid w:val="002F79CF"/>
    <w:rsid w:val="0033023F"/>
    <w:rsid w:val="003E031A"/>
    <w:rsid w:val="00420301"/>
    <w:rsid w:val="00510AF3"/>
    <w:rsid w:val="00537408"/>
    <w:rsid w:val="00546AD8"/>
    <w:rsid w:val="0055098E"/>
    <w:rsid w:val="00565EFC"/>
    <w:rsid w:val="005A6090"/>
    <w:rsid w:val="005E012F"/>
    <w:rsid w:val="00604588"/>
    <w:rsid w:val="00653854"/>
    <w:rsid w:val="00670774"/>
    <w:rsid w:val="00687D51"/>
    <w:rsid w:val="00696F37"/>
    <w:rsid w:val="006C639A"/>
    <w:rsid w:val="006E4D61"/>
    <w:rsid w:val="00715551"/>
    <w:rsid w:val="007422FA"/>
    <w:rsid w:val="00840D9C"/>
    <w:rsid w:val="0086698F"/>
    <w:rsid w:val="008A3A43"/>
    <w:rsid w:val="009A3859"/>
    <w:rsid w:val="009B234B"/>
    <w:rsid w:val="009D5F3D"/>
    <w:rsid w:val="00A55D26"/>
    <w:rsid w:val="00A70DD3"/>
    <w:rsid w:val="00AB46D5"/>
    <w:rsid w:val="00AD5A50"/>
    <w:rsid w:val="00B90A25"/>
    <w:rsid w:val="00BA65E7"/>
    <w:rsid w:val="00BC1914"/>
    <w:rsid w:val="00BD2AF1"/>
    <w:rsid w:val="00C04D9E"/>
    <w:rsid w:val="00C44648"/>
    <w:rsid w:val="00C53E7C"/>
    <w:rsid w:val="00C55175"/>
    <w:rsid w:val="00CB77EE"/>
    <w:rsid w:val="00D840CA"/>
    <w:rsid w:val="00DA5716"/>
    <w:rsid w:val="00DB2D1D"/>
    <w:rsid w:val="00E2220F"/>
    <w:rsid w:val="00E41434"/>
    <w:rsid w:val="00E467E5"/>
    <w:rsid w:val="00E90A32"/>
    <w:rsid w:val="00EA35F6"/>
    <w:rsid w:val="00EE2D5C"/>
    <w:rsid w:val="00F94616"/>
    <w:rsid w:val="00FA217D"/>
    <w:rsid w:val="00FB24B3"/>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aa">
    <w:name w:val="Balloon Text"/>
    <w:basedOn w:val="a"/>
    <w:link w:val="Char3"/>
    <w:uiPriority w:val="99"/>
    <w:semiHidden/>
    <w:unhideWhenUsed/>
    <w:rsid w:val="00F9461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F94616"/>
    <w:rPr>
      <w:rFonts w:ascii="Tahoma" w:hAnsi="Tahoma" w:cs="Tahoma"/>
      <w:sz w:val="16"/>
      <w:szCs w:val="16"/>
    </w:rPr>
  </w:style>
  <w:style w:type="character" w:customStyle="1" w:styleId="fontstyle01">
    <w:name w:val="fontstyle01"/>
    <w:basedOn w:val="a0"/>
    <w:rsid w:val="00262FCE"/>
    <w:rPr>
      <w:rFonts w:ascii="Calibri" w:hAnsi="Calibri" w:hint="default"/>
      <w:b w:val="0"/>
      <w:bCs w:val="0"/>
      <w:i w:val="0"/>
      <w:iCs w:val="0"/>
      <w:color w:val="000000"/>
      <w:sz w:val="28"/>
      <w:szCs w:val="28"/>
    </w:rPr>
  </w:style>
  <w:style w:type="paragraph" w:customStyle="1" w:styleId="TableParagraph">
    <w:name w:val="Table Paragraph"/>
    <w:basedOn w:val="a"/>
    <w:uiPriority w:val="1"/>
    <w:qFormat/>
    <w:rsid w:val="00537408"/>
    <w:pPr>
      <w:widowControl w:val="0"/>
      <w:autoSpaceDE w:val="0"/>
      <w:autoSpaceDN w:val="0"/>
      <w:spacing w:after="0" w:line="240" w:lineRule="auto"/>
    </w:pPr>
    <w:rPr>
      <w:rFonts w:ascii="Calibri" w:eastAsia="Calibri" w:hAnsi="Calibri" w:cs="Calibri"/>
      <w:kern w:val="0"/>
    </w:rPr>
  </w:style>
  <w:style w:type="paragraph" w:styleId="Web">
    <w:name w:val="Normal (Web)"/>
    <w:basedOn w:val="a"/>
    <w:uiPriority w:val="99"/>
    <w:semiHidden/>
    <w:unhideWhenUsed/>
    <w:rsid w:val="00BD2AF1"/>
    <w:rPr>
      <w:rFonts w:ascii="Times New Roman" w:hAnsi="Times New Roman" w:cs="Times New Roman"/>
      <w:sz w:val="24"/>
      <w:szCs w:val="24"/>
    </w:rPr>
  </w:style>
  <w:style w:type="character" w:customStyle="1" w:styleId="apple-converted-space">
    <w:name w:val="apple-converted-space"/>
    <w:basedOn w:val="a0"/>
    <w:rsid w:val="00BD2AF1"/>
  </w:style>
  <w:style w:type="character" w:styleId="ab">
    <w:name w:val="Strong"/>
    <w:basedOn w:val="a0"/>
    <w:uiPriority w:val="22"/>
    <w:qFormat/>
    <w:rsid w:val="00BD2A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paragraph" w:styleId="aa">
    <w:name w:val="Balloon Text"/>
    <w:basedOn w:val="a"/>
    <w:link w:val="Char3"/>
    <w:uiPriority w:val="99"/>
    <w:semiHidden/>
    <w:unhideWhenUsed/>
    <w:rsid w:val="00F9461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F94616"/>
    <w:rPr>
      <w:rFonts w:ascii="Tahoma" w:hAnsi="Tahoma" w:cs="Tahoma"/>
      <w:sz w:val="16"/>
      <w:szCs w:val="16"/>
    </w:rPr>
  </w:style>
  <w:style w:type="character" w:customStyle="1" w:styleId="fontstyle01">
    <w:name w:val="fontstyle01"/>
    <w:basedOn w:val="a0"/>
    <w:rsid w:val="00262FCE"/>
    <w:rPr>
      <w:rFonts w:ascii="Calibri" w:hAnsi="Calibri" w:hint="default"/>
      <w:b w:val="0"/>
      <w:bCs w:val="0"/>
      <w:i w:val="0"/>
      <w:iCs w:val="0"/>
      <w:color w:val="000000"/>
      <w:sz w:val="28"/>
      <w:szCs w:val="28"/>
    </w:rPr>
  </w:style>
  <w:style w:type="paragraph" w:customStyle="1" w:styleId="TableParagraph">
    <w:name w:val="Table Paragraph"/>
    <w:basedOn w:val="a"/>
    <w:uiPriority w:val="1"/>
    <w:qFormat/>
    <w:rsid w:val="00537408"/>
    <w:pPr>
      <w:widowControl w:val="0"/>
      <w:autoSpaceDE w:val="0"/>
      <w:autoSpaceDN w:val="0"/>
      <w:spacing w:after="0" w:line="240" w:lineRule="auto"/>
    </w:pPr>
    <w:rPr>
      <w:rFonts w:ascii="Calibri" w:eastAsia="Calibri" w:hAnsi="Calibri" w:cs="Calibri"/>
      <w:kern w:val="0"/>
    </w:rPr>
  </w:style>
  <w:style w:type="paragraph" w:styleId="Web">
    <w:name w:val="Normal (Web)"/>
    <w:basedOn w:val="a"/>
    <w:uiPriority w:val="99"/>
    <w:semiHidden/>
    <w:unhideWhenUsed/>
    <w:rsid w:val="00BD2AF1"/>
    <w:rPr>
      <w:rFonts w:ascii="Times New Roman" w:hAnsi="Times New Roman" w:cs="Times New Roman"/>
      <w:sz w:val="24"/>
      <w:szCs w:val="24"/>
    </w:rPr>
  </w:style>
  <w:style w:type="character" w:customStyle="1" w:styleId="apple-converted-space">
    <w:name w:val="apple-converted-space"/>
    <w:basedOn w:val="a0"/>
    <w:rsid w:val="00BD2AF1"/>
  </w:style>
  <w:style w:type="character" w:styleId="ab">
    <w:name w:val="Strong"/>
    <w:basedOn w:val="a0"/>
    <w:uiPriority w:val="22"/>
    <w:qFormat/>
    <w:rsid w:val="00BD2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38083499">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2344677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2128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2036</Words>
  <Characters>10999</Characters>
  <Application>Microsoft Office Word</Application>
  <DocSecurity>0</DocSecurity>
  <Lines>91</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ΕΛΙΣΑΙΟΥ ΑΝΑΣΤΑΣΙΑ</dc:creator>
  <cp:lastModifiedBy>TEI</cp:lastModifiedBy>
  <cp:revision>2</cp:revision>
  <dcterms:created xsi:type="dcterms:W3CDTF">2025-02-26T09:48:00Z</dcterms:created>
  <dcterms:modified xsi:type="dcterms:W3CDTF">2025-02-26T09:48:00Z</dcterms:modified>
</cp:coreProperties>
</file>