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14:paraId="75E69498" w14:textId="77777777" w:rsidTr="007422FA">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3290BE70" w14:textId="77764656" w:rsidR="007422FA" w:rsidRPr="007422FA" w:rsidRDefault="002050B1"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ΔΙΕΘΝΩΝ ΚΑΙ ΕΥΡΩΠΑΪΚΏΝ ΟΙΚΟΝΟΜΙΚΩΝ ΣΠΟΥΔΩΝ</w:t>
            </w:r>
            <w:r w:rsidR="007422FA" w:rsidRPr="007422FA">
              <w:rPr>
                <w:rFonts w:ascii="Calibri" w:eastAsia="Times New Roman" w:hAnsi="Calibri" w:cs="Calibri"/>
                <w:color w:val="000000"/>
                <w:kern w:val="0"/>
                <w:lang w:eastAsia="el-GR"/>
                <w14:ligatures w14:val="none"/>
              </w:rPr>
              <w:t> </w:t>
            </w:r>
          </w:p>
        </w:tc>
      </w:tr>
      <w:tr w:rsidR="007422FA" w:rsidRPr="007422FA" w14:paraId="48B26DE9" w14:textId="77777777"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EF6A03A"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3EE99A7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sidR="00FA217D">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6B6EC1EB" w14:textId="77777777" w:rsidR="002050B1" w:rsidRPr="00EF51A0" w:rsidRDefault="002050B1" w:rsidP="002050B1">
            <w:pPr>
              <w:jc w:val="both"/>
              <w:rPr>
                <w:bCs/>
                <w:color w:val="000000"/>
              </w:rPr>
            </w:pPr>
            <w:r>
              <w:t>Το Τμήμα Διεθνών και Ευρωπαϊκών Οικονομικών Σπουδών του Πανεπιστημίου Δυτικής Μακεδονίας ιδρύθηκε στο Πανεπιστήμιο Δυτικής Μακεδονίας με τον νόμο 4610 (ΦΕΚ 70/2019). Θεωρείται ως ένα από τα ανερχόμενα τμήματα οικονομικών επιστήμων συνδυάζοντας και προφέροντας όχι μόνο τα βασικά μαθήματα της επιστήμης αλλά υιοθετώντας τις σύγχρονες τάσεις της, προσφέροντας μαθήματα που άπτονται των συγχρόνων προβληματισμών έτσι ώστε οι απόφοιτοι να εφοδιάζονται όχι μόνο με την ακαδημαϊκή θεωρία αλλά και με την εφαρμοσμένη πρακτική της</w:t>
            </w:r>
          </w:p>
          <w:p w14:paraId="33675820"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7F52BB6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AFCFEE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A9B119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6D5CD2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ED4924D"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DCCE6B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078F1D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6983D3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E9A44F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B1A3E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1594D3F"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12BA5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28C51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18231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18C9A7"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7D355C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53F83E1"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DEC6A3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FB0F360"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071123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62FE833"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5D8BCB7"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6D1A5B62" w14:textId="047714B0" w:rsidR="00CF5457" w:rsidRDefault="00CF5457" w:rsidP="00CF5457">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Οι στόχοι που έχει θέσει η Συνέλευση του Τμήματος για την ερχόμενη 3ετία, στο  πλαίσιο της συνεχής βελτίωσης , του διεθνούς προσανατολισμού του Τμήματος αλλά και της Εξωστρέφειας του Τμήματος είναι οι εξής : </w:t>
            </w:r>
          </w:p>
          <w:p w14:paraId="1C634F2F" w14:textId="77777777" w:rsidR="00CF5457" w:rsidRPr="00CF5457" w:rsidRDefault="00CF5457" w:rsidP="00CF5457">
            <w:pPr>
              <w:spacing w:after="0" w:line="240" w:lineRule="auto"/>
              <w:rPr>
                <w:rFonts w:ascii="Calibri" w:eastAsia="Times New Roman" w:hAnsi="Calibri" w:cs="Calibri"/>
                <w:color w:val="000000"/>
                <w:kern w:val="0"/>
                <w:lang w:eastAsia="el-GR"/>
                <w14:ligatures w14:val="none"/>
              </w:rPr>
            </w:pPr>
          </w:p>
          <w:p w14:paraId="0CC641F3" w14:textId="3C1AD997" w:rsidR="00CF5457" w:rsidRDefault="00CF5457" w:rsidP="007C664E">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Βελτίωση της ποιότητας του ερευνητικού έργου των μελών ΔΕΠ του Τμήματος.</w:t>
            </w:r>
            <w:r w:rsidRPr="00CF5457">
              <w:rPr>
                <w:rFonts w:ascii="Calibri" w:eastAsia="Times New Roman" w:hAnsi="Calibri" w:cs="Calibri"/>
                <w:color w:val="000000"/>
                <w:kern w:val="0"/>
                <w:lang w:eastAsia="el-GR"/>
                <w14:ligatures w14:val="none"/>
              </w:rPr>
              <w:t xml:space="preserve"> </w:t>
            </w:r>
          </w:p>
          <w:p w14:paraId="548DA0FE" w14:textId="4D5D3BA7" w:rsidR="00CF5457" w:rsidRDefault="00CF5457" w:rsidP="007C664E">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Βελτίωση της ποιότητας του διδακτικού έργου που προσφέρει το διδακτικό προσωπικό στο προπτυχιακό πρόγραμμα σπουδών.</w:t>
            </w:r>
          </w:p>
          <w:p w14:paraId="2A7115BC" w14:textId="6786F3A8" w:rsidR="00CF5457" w:rsidRDefault="00CF5457" w:rsidP="007C664E">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Βελτίωση του περιεχομένου του προπτυχιακού προγράμματος σπουδών ώστε να ανταποκρίνεται στις εξελίξεις.</w:t>
            </w:r>
          </w:p>
          <w:p w14:paraId="7CFD1F71" w14:textId="7A75AA62" w:rsidR="00CF5457" w:rsidRDefault="00CF5457" w:rsidP="00CF5457">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Σύνδεση του περιεχομένου του προπτυχιακού προγράμματος σπουδών με τις απαιτήσεις της αγοράς εργασίας.</w:t>
            </w:r>
          </w:p>
          <w:p w14:paraId="645A882B" w14:textId="77777777" w:rsidR="00CF5457" w:rsidRPr="00CF5457" w:rsidRDefault="00CF5457" w:rsidP="00CF5457">
            <w:pPr>
              <w:pStyle w:val="a6"/>
              <w:numPr>
                <w:ilvl w:val="0"/>
                <w:numId w:val="11"/>
              </w:numPr>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Σύνδεση του ερευνητικού έργου των μελών ΔΕΠ με την διδασκαλία των μαθημάτων.</w:t>
            </w:r>
          </w:p>
          <w:p w14:paraId="5DF00667" w14:textId="77777777" w:rsidR="00CF5457" w:rsidRDefault="00CF5457" w:rsidP="00CF5457">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Βελτίωση της ποιότητας των υπηρεσιών που υποστηρίζουν την εκπαιδευτική διαδικασία</w:t>
            </w:r>
          </w:p>
          <w:p w14:paraId="616793DB" w14:textId="53F0F4E6" w:rsidR="007422FA" w:rsidRPr="00CF5457" w:rsidRDefault="00CF5457" w:rsidP="00CF5457">
            <w:pPr>
              <w:pStyle w:val="a6"/>
              <w:numPr>
                <w:ilvl w:val="0"/>
                <w:numId w:val="11"/>
              </w:numPr>
              <w:spacing w:after="0" w:line="240" w:lineRule="auto"/>
              <w:rPr>
                <w:rFonts w:ascii="Calibri" w:eastAsia="Times New Roman" w:hAnsi="Calibri" w:cs="Calibri"/>
                <w:color w:val="000000"/>
                <w:kern w:val="0"/>
                <w:lang w:eastAsia="el-GR"/>
                <w14:ligatures w14:val="none"/>
              </w:rPr>
            </w:pPr>
            <w:r w:rsidRPr="00CF5457">
              <w:rPr>
                <w:rFonts w:ascii="Calibri" w:eastAsia="Times New Roman" w:hAnsi="Calibri" w:cs="Calibri"/>
                <w:color w:val="000000"/>
                <w:kern w:val="0"/>
                <w:lang w:eastAsia="el-GR"/>
                <w14:ligatures w14:val="none"/>
              </w:rPr>
              <w:t>Αξιολόγηση και αναθεώρηση του προγράμματος προπτυχιακών σπουδών με την αρωγή της ΟΜΕΑ του Τμήματος και της ΜΟΔΙΠ του Πανεπιστημίου Δυτικής Μακεδονίας.</w:t>
            </w:r>
            <w:r w:rsidRPr="00CF5457">
              <w:rPr>
                <w:rFonts w:ascii="Calibri" w:eastAsia="Times New Roman" w:hAnsi="Calibri" w:cs="Calibri"/>
                <w:color w:val="000000"/>
                <w:kern w:val="0"/>
                <w:lang w:eastAsia="el-GR"/>
                <w14:ligatures w14:val="none"/>
              </w:rPr>
              <w:t xml:space="preserve"> </w:t>
            </w:r>
            <w:r w:rsidR="007422FA" w:rsidRPr="00CF5457">
              <w:rPr>
                <w:rFonts w:ascii="Calibri" w:eastAsia="Times New Roman" w:hAnsi="Calibri" w:cs="Calibri"/>
                <w:color w:val="000000"/>
                <w:kern w:val="0"/>
                <w:lang w:eastAsia="el-GR"/>
                <w14:ligatures w14:val="none"/>
              </w:rPr>
              <w:t> </w:t>
            </w:r>
          </w:p>
        </w:tc>
      </w:tr>
      <w:tr w:rsidR="007422FA" w:rsidRPr="007422FA" w14:paraId="5A5635A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E7AE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9035B0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49304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B772D34"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7422FA" w14:paraId="49744F48" w14:textId="77777777" w:rsidTr="00FC19FD">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sidR="00085423">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sidR="002F79CF">
              <w:rPr>
                <w:rFonts w:ascii="Calibri" w:eastAsia="Times New Roman" w:hAnsi="Calibri" w:cs="Calibri"/>
                <w:b/>
                <w:bCs/>
                <w:color w:val="000000"/>
                <w:kern w:val="0"/>
                <w:lang w:eastAsia="el-GR"/>
                <w14:ligatures w14:val="none"/>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61AF8425" w14:textId="77777777" w:rsidR="007422FA" w:rsidRDefault="00CF5457" w:rsidP="00085423">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Κατά το έτος 2024, το Τμήμα ήταν ακόμα μια φορά πρωτοπόρο αναφορικά με τους φοιτητές που δέχεται σε ετήσια βάση, τόσο σε απόλυτο αριθμό, όσο και σε βάση εισαγωγής αλλά και σε αναλογία φοιτητών ανά μέλος ΔΕΠ. </w:t>
            </w:r>
          </w:p>
          <w:p w14:paraId="03C33060" w14:textId="5D52EE5F" w:rsidR="00CF5457" w:rsidRDefault="00CF5457" w:rsidP="00CF5457">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Παρά τον ιδιαίτερο μεγάλο  φόρτο, τα μέλη ΔΕΠ, συμμετείχαν σε 3 Διεθνή επιστημονικά Συνέδρια, το 1 δε (</w:t>
            </w:r>
            <w:r w:rsidRPr="00CF5457">
              <w:rPr>
                <w:rFonts w:ascii="Calibri" w:eastAsia="Times New Roman" w:hAnsi="Calibri" w:cs="Calibri"/>
                <w:color w:val="000000"/>
                <w:kern w:val="0"/>
                <w:lang w:eastAsia="el-GR"/>
                <w14:ligatures w14:val="none"/>
              </w:rPr>
              <w:t xml:space="preserve">11th International Conference on Management Studies and Social </w:t>
            </w:r>
            <w:proofErr w:type="spellStart"/>
            <w:r w:rsidRPr="00CF5457">
              <w:rPr>
                <w:rFonts w:ascii="Calibri" w:eastAsia="Times New Roman" w:hAnsi="Calibri" w:cs="Calibri"/>
                <w:color w:val="000000"/>
                <w:kern w:val="0"/>
                <w:lang w:eastAsia="el-GR"/>
                <w14:ligatures w14:val="none"/>
              </w:rPr>
              <w:t>Sciences</w:t>
            </w:r>
            <w:proofErr w:type="spellEnd"/>
            <w:r>
              <w:rPr>
                <w:rFonts w:ascii="Calibri" w:eastAsia="Times New Roman" w:hAnsi="Calibri" w:cs="Calibri"/>
                <w:color w:val="000000"/>
                <w:kern w:val="0"/>
                <w:lang w:eastAsia="el-GR"/>
                <w14:ligatures w14:val="none"/>
              </w:rPr>
              <w:t xml:space="preserve">), με την συμμετοχή εργασιών προπτυχιακών φοιτητών, προσδίδοντας έτσι μια διεθνή αναγνώριση ακόμα και στο Ερευνητικό Έργο που παράγεται σε προπτυχιακό επίπεδο. </w:t>
            </w:r>
          </w:p>
          <w:p w14:paraId="0AD46CB3" w14:textId="06A75751" w:rsidR="00CF5457" w:rsidRDefault="00CF5457" w:rsidP="00CF5457">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Επιπλέον, οι υποψήφιοι διδάκτορες του Τμήματος, συμμετείχαν με ερευνητικές εργασίες σε αντίστοιχα διεθνή συνέδρια. </w:t>
            </w:r>
          </w:p>
          <w:p w14:paraId="4FAEA711" w14:textId="0920A0FF" w:rsidR="00CF5457" w:rsidRDefault="00CF5457" w:rsidP="00CF5457">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Τέλος εργασίες μελών ΔΕΠ, δημοσιεύτηκαν σε διεθνή περιοδικά ενώ και δημοσιεύτηκαν νέες βιβλιογραφικές εργασίες (νέα ακαδημαϊκά συγγράμματα) αρκετών μελών ΔΕΠ, είτε μόνα τους είτε σε συνεργασία, προσαυξάνοντας έτσι την ακαδημαϊκή και ερευνητική προβολή του Τμήματος. </w:t>
            </w:r>
          </w:p>
          <w:p w14:paraId="483C3458" w14:textId="15DBAA01" w:rsidR="00CF5457" w:rsidRPr="00CF5457" w:rsidRDefault="00CF5457" w:rsidP="00CF5457">
            <w:pPr>
              <w:pStyle w:val="a6"/>
              <w:numPr>
                <w:ilvl w:val="0"/>
                <w:numId w:val="12"/>
              </w:numPr>
              <w:spacing w:after="0" w:line="240" w:lineRule="auto"/>
              <w:rPr>
                <w:rFonts w:ascii="Calibri" w:eastAsia="Times New Roman" w:hAnsi="Calibri" w:cs="Calibri"/>
                <w:color w:val="000000"/>
                <w:kern w:val="0"/>
                <w:lang w:eastAsia="el-GR"/>
                <w14:ligatures w14:val="none"/>
              </w:rPr>
            </w:pPr>
          </w:p>
        </w:tc>
      </w:tr>
      <w:tr w:rsidR="007422FA" w:rsidRPr="007422FA" w14:paraId="0E27FE2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E1253D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0278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6D879EC"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F4D78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0B32E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27771A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9CA32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CF46B6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D5EDBB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B50F06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5B22C71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9E5642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B1F27B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543484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DF6B4D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040D32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1F1AA4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91CB5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C8374C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24528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085A2BF"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7933C0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26733C2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F086D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1C16C6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4687E4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F03A9B"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272BB5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68966B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C1648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C05008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6F2526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564F12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B3B6A7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170FB2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B9CD393"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C8333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60678E9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7422FA" w14:paraId="58CBF02A"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160C7C" w:rsidRPr="00FA217D"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ΕΡΕΥΝΗΤΙΚΑ ΑΠΟΤΕΛΕΣΜΑΤΑ:     </w:t>
            </w:r>
          </w:p>
          <w:p w14:paraId="34950B9B" w14:textId="18A39371"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61363E74" w14:textId="37847EE0" w:rsidR="002050B1" w:rsidRDefault="002050B1" w:rsidP="002050B1">
            <w:pPr>
              <w:jc w:val="both"/>
            </w:pPr>
            <w:r w:rsidRPr="00502546">
              <w:rPr>
                <w:bCs/>
                <w:color w:val="000000"/>
              </w:rPr>
              <w:t xml:space="preserve">Τόσο τα μέλη ΔΕΠ όσο και το έκτακτο προσωπικό του Τμήματος </w:t>
            </w:r>
            <w:r>
              <w:rPr>
                <w:bCs/>
                <w:color w:val="000000"/>
              </w:rPr>
              <w:t xml:space="preserve">Διεθνών και Ευρωπαϊκών Οικονομικών Σπουδών, </w:t>
            </w:r>
            <w:r w:rsidRPr="00502546">
              <w:rPr>
                <w:bCs/>
                <w:color w:val="000000"/>
              </w:rPr>
              <w:t>διακρίνεται για το πλούσιο ερευνητικό έργο του αλλά και την απήχηση του έργου</w:t>
            </w:r>
            <w:r>
              <w:rPr>
                <w:bCs/>
                <w:color w:val="000000"/>
              </w:rPr>
              <w:t xml:space="preserve">. </w:t>
            </w:r>
          </w:p>
          <w:p w14:paraId="7906DB14" w14:textId="44AD7CB8" w:rsidR="002050B1" w:rsidRPr="003E0568" w:rsidRDefault="002050B1" w:rsidP="002050B1">
            <w:pPr>
              <w:spacing w:after="0"/>
              <w:jc w:val="both"/>
            </w:pPr>
            <w:r w:rsidRPr="00A356B9">
              <w:t>Κάθε χρόνο τα Μέλη ΔΕΠ του Τμήματος συμπληρώνουν πριν την έναρξη του ακαδημαϊκού έτους το πρόγραμμα δράσης</w:t>
            </w:r>
            <w:r>
              <w:t xml:space="preserve"> </w:t>
            </w:r>
            <w:r w:rsidRPr="00A356B9">
              <w:t>στο οποίο θέτουν συγκεκριμένους στόχους ως προς την ερευνητική τους δραστηριότητα αλλά και την συνεισφορά τους στο Πανεπιστήμιο με δράσεις περιβαλλοντικές, κοινωνικές και πολιτισμικές που σκοπεύουν να ολοκληρώσουν για το επόμενο έτος. Αξίζει να αναφερθεί ότι, στο τέλος κάθε εξαμήνου γίνεται η αξιολόγηση του διδακτικού έργου τα αποτελέσματα της οποίας αναλύονται από τη Συνέλευση του Τμήματος και αποδίδεται εύφημος μνεία στον καθηγητή με την υψηλότερη βαθμολογία ενώ τα πρακτικά αποστέλλονται στη ΜΟΔΙΠ</w:t>
            </w:r>
          </w:p>
          <w:p w14:paraId="7D41C783" w14:textId="77777777" w:rsidR="002050B1" w:rsidRDefault="002050B1" w:rsidP="002050B1">
            <w:pPr>
              <w:spacing w:after="0"/>
              <w:jc w:val="both"/>
            </w:pPr>
          </w:p>
          <w:p w14:paraId="170F8089" w14:textId="4E967636" w:rsidR="002050B1" w:rsidRDefault="002050B1" w:rsidP="002050B1">
            <w:pPr>
              <w:spacing w:after="0"/>
              <w:jc w:val="both"/>
            </w:pPr>
            <w:r>
              <w:t xml:space="preserve">Σήμερα το Τμήμα Διεθνών και Ευρωπαϊκών και Οικονομικών Σπουδών, χρηματοδοτείται απευθείας από τον τακτικό προϋπολογισμό και τον ΕΛΚΕ του Πανεπιστημίου Δυτικής Μακεδονίας. Ήδη όμως το τμήμα, επεξεργάζεται νέες προϋποθέσεις χρηματοδότησης, είτε μέσω μεταπτυχιακών προγραμμάτων σπουδών του Τμήματος, είτε με Ευρωπαϊκά Προγράμματα μέσω ΕΣΠΑ, για συνεργασία με άλλα Τμήματα άλλων ΑΕΙ της χώρας ή της Ευρώπης, αλλά και φορείς που δραστηριοποιούνται στην ευρύτερη περιοχή της Περιφερειακής Ενότητας Κοζάνης αλλά και ολόκληρης της Περιφερειακής Ενότητας Δυτικής Μακεδονίας. </w:t>
            </w:r>
          </w:p>
          <w:p w14:paraId="48C2BB65" w14:textId="77777777" w:rsidR="002050B1" w:rsidRDefault="002050B1" w:rsidP="002050B1">
            <w:pPr>
              <w:spacing w:after="0"/>
            </w:pPr>
          </w:p>
          <w:p w14:paraId="719BF14C" w14:textId="77777777" w:rsidR="002050B1" w:rsidRDefault="002050B1" w:rsidP="002050B1">
            <w:pPr>
              <w:spacing w:after="120"/>
              <w:jc w:val="both"/>
            </w:pPr>
            <w:bookmarkStart w:id="0" w:name="_heading=h.17dp8vu" w:colFirst="0" w:colLast="0"/>
            <w:bookmarkEnd w:id="0"/>
            <w:r>
              <w:t>Για την επόμενη τετραετία αποτελεί επιδίωξη είναι η υποστήριξη των υφιστάμενων εργαστηριακών δομών του Τμήματος, η διεκδίκηση χρηματοδοτήσεων και η ανάπτυξη νέων ερευνητικών δομών</w:t>
            </w:r>
          </w:p>
          <w:p w14:paraId="54EB0FDA" w14:textId="77777777" w:rsidR="00085423" w:rsidRPr="007422FA" w:rsidRDefault="00085423" w:rsidP="00085423">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085423" w:rsidRPr="007422FA" w14:paraId="6D0E367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22C97086"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1E7580A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54D174D"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2D3999E4"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CD53401"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EDA86EE"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5D195B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D4EF24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077393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B5E3AB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38B13D60"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35F6EF0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49001F68"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5C6623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8353642"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C6F52C0"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DC98FA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56B3E43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E466626"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38258B9"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899D1D0"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012FD0C"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26F9248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A92A738"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725FA1F"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4677B876"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EFAD111"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7334F5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55877F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79EC6A5E"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DB9A0BD"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085423" w14:paraId="3C10174C"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085423" w:rsidRDefault="00085423" w:rsidP="00085423">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07B9F900" w14:textId="6B9D87B7" w:rsidR="00085423" w:rsidRDefault="00064865"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 xml:space="preserve">Το Τμήμα έχει 3 ερευνητικά εργαστήρια : </w:t>
            </w:r>
          </w:p>
          <w:p w14:paraId="7A83858F" w14:textId="2080FE53" w:rsidR="00064865" w:rsidRDefault="00064865" w:rsidP="00064865">
            <w:pPr>
              <w:pStyle w:val="a6"/>
              <w:numPr>
                <w:ilvl w:val="0"/>
                <w:numId w:val="13"/>
              </w:numPr>
              <w:spacing w:after="0" w:line="240" w:lineRule="auto"/>
              <w:jc w:val="center"/>
              <w:rPr>
                <w:rFonts w:ascii="Calibri" w:eastAsia="Times New Roman" w:hAnsi="Calibri" w:cs="Calibri"/>
                <w:b/>
                <w:bCs/>
                <w:color w:val="000000"/>
                <w:kern w:val="0"/>
                <w:lang w:eastAsia="el-GR"/>
                <w14:ligatures w14:val="none"/>
              </w:rPr>
            </w:pPr>
            <w:r w:rsidRPr="00064865">
              <w:rPr>
                <w:rFonts w:ascii="Calibri" w:eastAsia="Times New Roman" w:hAnsi="Calibri" w:cs="Calibri"/>
                <w:b/>
                <w:bCs/>
                <w:color w:val="000000"/>
                <w:kern w:val="0"/>
                <w:lang w:eastAsia="el-GR"/>
                <w14:ligatures w14:val="none"/>
              </w:rPr>
              <w:t>Εργαστήριο Ευρωπαϊκής Ολοκλήρωσης (Ευρωπαϊκού Επιχειρησιακού και Οικονομικού Δικαίου και Εφαρμογών Φορολογίας, Λογιστικής και Ελεγκτικής)»</w:t>
            </w:r>
          </w:p>
          <w:p w14:paraId="41001518" w14:textId="3B92080B" w:rsidR="00064865" w:rsidRDefault="00064865" w:rsidP="00064865">
            <w:pPr>
              <w:pStyle w:val="a6"/>
              <w:numPr>
                <w:ilvl w:val="0"/>
                <w:numId w:val="13"/>
              </w:numPr>
              <w:spacing w:after="0" w:line="240" w:lineRule="auto"/>
              <w:jc w:val="center"/>
              <w:rPr>
                <w:rFonts w:ascii="Calibri" w:eastAsia="Times New Roman" w:hAnsi="Calibri" w:cs="Calibri"/>
                <w:b/>
                <w:bCs/>
                <w:color w:val="000000"/>
                <w:kern w:val="0"/>
                <w:lang w:eastAsia="el-GR"/>
                <w14:ligatures w14:val="none"/>
              </w:rPr>
            </w:pPr>
            <w:r w:rsidRPr="00064865">
              <w:rPr>
                <w:rFonts w:ascii="Calibri" w:eastAsia="Times New Roman" w:hAnsi="Calibri" w:cs="Calibri"/>
                <w:b/>
                <w:bCs/>
                <w:color w:val="000000"/>
                <w:kern w:val="0"/>
                <w:lang w:eastAsia="el-GR"/>
                <w14:ligatures w14:val="none"/>
              </w:rPr>
              <w:t>Διεθνής Επιχειρηματικότητα, Ηθική και Δεοντολογία και Διπλωματία»</w:t>
            </w:r>
          </w:p>
          <w:p w14:paraId="6F8B2EB3" w14:textId="77777777" w:rsidR="00064865" w:rsidRPr="00064865" w:rsidRDefault="00064865" w:rsidP="00064865">
            <w:pPr>
              <w:pStyle w:val="a6"/>
              <w:numPr>
                <w:ilvl w:val="0"/>
                <w:numId w:val="13"/>
              </w:numPr>
              <w:spacing w:after="0" w:line="240" w:lineRule="auto"/>
              <w:jc w:val="center"/>
              <w:rPr>
                <w:rFonts w:ascii="Calibri" w:eastAsia="Times New Roman" w:hAnsi="Calibri" w:cs="Calibri"/>
                <w:b/>
                <w:bCs/>
                <w:color w:val="000000"/>
                <w:kern w:val="0"/>
                <w:lang w:eastAsia="el-GR"/>
                <w14:ligatures w14:val="none"/>
              </w:rPr>
            </w:pPr>
            <w:r w:rsidRPr="00064865">
              <w:rPr>
                <w:rFonts w:ascii="Calibri" w:eastAsia="Times New Roman" w:hAnsi="Calibri" w:cs="Calibri"/>
                <w:b/>
                <w:bCs/>
                <w:color w:val="000000"/>
                <w:kern w:val="0"/>
                <w:lang w:eastAsia="el-GR"/>
                <w14:ligatures w14:val="none"/>
              </w:rPr>
              <w:t>Διεθνών</w:t>
            </w:r>
          </w:p>
          <w:p w14:paraId="7C14956C" w14:textId="498B8110" w:rsidR="00064865" w:rsidRPr="00064865" w:rsidRDefault="00064865" w:rsidP="00064865">
            <w:pPr>
              <w:pStyle w:val="a6"/>
              <w:numPr>
                <w:ilvl w:val="0"/>
                <w:numId w:val="13"/>
              </w:numPr>
              <w:spacing w:after="0" w:line="240" w:lineRule="auto"/>
              <w:jc w:val="center"/>
              <w:rPr>
                <w:rFonts w:ascii="Calibri" w:eastAsia="Times New Roman" w:hAnsi="Calibri" w:cs="Calibri"/>
                <w:b/>
                <w:bCs/>
                <w:color w:val="000000"/>
                <w:kern w:val="0"/>
                <w:lang w:eastAsia="el-GR"/>
                <w14:ligatures w14:val="none"/>
              </w:rPr>
            </w:pPr>
            <w:r w:rsidRPr="00064865">
              <w:rPr>
                <w:rFonts w:ascii="Calibri" w:eastAsia="Times New Roman" w:hAnsi="Calibri" w:cs="Calibri"/>
                <w:b/>
                <w:bCs/>
                <w:color w:val="000000"/>
                <w:kern w:val="0"/>
                <w:lang w:eastAsia="el-GR"/>
                <w14:ligatures w14:val="none"/>
              </w:rPr>
              <w:t>και Ελληνικών Προτύπων - Οικονομικής - και Ψηφιακού Μετασχηματισμού των Ιδιωτικών και Δημοσίων Επιχειρήσεων</w:t>
            </w:r>
          </w:p>
          <w:p w14:paraId="652EE8A7" w14:textId="77777777" w:rsidR="00FC19FD" w:rsidRDefault="00FC19FD" w:rsidP="007422FA">
            <w:pPr>
              <w:spacing w:after="0" w:line="240" w:lineRule="auto"/>
              <w:jc w:val="center"/>
              <w:rPr>
                <w:rFonts w:ascii="Calibri" w:eastAsia="Times New Roman" w:hAnsi="Calibri" w:cs="Calibri"/>
                <w:b/>
                <w:bCs/>
                <w:color w:val="000000"/>
                <w:kern w:val="0"/>
                <w:lang w:eastAsia="el-GR"/>
                <w14:ligatures w14:val="none"/>
              </w:rPr>
            </w:pPr>
          </w:p>
          <w:p w14:paraId="60BFE063" w14:textId="5DB61860" w:rsidR="00FC19FD" w:rsidRPr="00FC19FD" w:rsidRDefault="00FC19FD" w:rsidP="007422FA">
            <w:pPr>
              <w:spacing w:after="0" w:line="240" w:lineRule="auto"/>
              <w:jc w:val="center"/>
              <w:rPr>
                <w:rFonts w:ascii="Calibri" w:eastAsia="Times New Roman" w:hAnsi="Calibri" w:cs="Calibri"/>
                <w:b/>
                <w:bCs/>
                <w:color w:val="000000"/>
                <w:kern w:val="0"/>
                <w:lang w:eastAsia="el-GR"/>
                <w14:ligatures w14:val="none"/>
              </w:rPr>
            </w:pPr>
          </w:p>
        </w:tc>
      </w:tr>
    </w:tbl>
    <w:p w14:paraId="53A04C66"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3578D331" w14:textId="77777777" w:rsidTr="00FC19FD">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448A6B87" w14:textId="77777777" w:rsidR="002050B1" w:rsidRPr="00433CAA" w:rsidRDefault="002050B1" w:rsidP="002050B1">
            <w:pPr>
              <w:spacing w:after="120"/>
              <w:jc w:val="both"/>
            </w:pPr>
            <w:r>
              <w:t xml:space="preserve">Οι ευκαιρίες χρηματοδότησης που παρουσιάζονται είναι πολλές τόσο σε διεθνές και εθνικό επίπεδο όσο και σε περιφερειακό και τοπικό επίπεδο λόγω του ψηφιακού μετασχηματισμού που σχετίζεται άμεσα με το γνωστικό αντικείμενο του Τμήματος. Επίσης, η διαδικασία μετάβασης της Δυτικής Μακεδονίας σε ένα νέο παραγωγικό μοντέλο λόγω της </w:t>
            </w:r>
            <w:proofErr w:type="spellStart"/>
            <w:r>
              <w:t>απολιγνιτοποίησης</w:t>
            </w:r>
            <w:proofErr w:type="spellEnd"/>
            <w:r>
              <w:t xml:space="preserve"> σε συνδυασμό με τον ψηφιακό μετασχηματισμό όπου το Τμήμα αναμένεται να συμβάλει με το γνωστικό του αντικείμενο αποτελεί έναν ακόμη παράγοντα. Πρέπει να επισημανθεί ότι </w:t>
            </w:r>
            <w:r w:rsidRPr="00433CAA">
              <w:t>τ</w:t>
            </w:r>
            <w:r w:rsidRPr="00574E6C">
              <w:t xml:space="preserve">ο Τμήμα ήδη συμμετείχε στη διαμόρφωση του περιφερειακού σχεδίου ανάπτυξης για την </w:t>
            </w:r>
            <w:proofErr w:type="spellStart"/>
            <w:r w:rsidRPr="00574E6C">
              <w:t>απολιγνιτοποίηση</w:t>
            </w:r>
            <w:proofErr w:type="spellEnd"/>
            <w:r w:rsidRPr="00574E6C">
              <w:t xml:space="preserve"> στη Δυτική Μακεδονία</w:t>
            </w:r>
            <w:r>
              <w:t>.</w:t>
            </w:r>
          </w:p>
          <w:p w14:paraId="0D4BE08E" w14:textId="77777777" w:rsidR="002050B1" w:rsidRDefault="002050B1" w:rsidP="002050B1">
            <w:pPr>
              <w:spacing w:after="0"/>
              <w:jc w:val="both"/>
            </w:pPr>
            <w:r>
              <w:t>Συνοπτικά παρατίθενται οι παρακάτω δυνατότητες/ευκαιρίες χρηματοδότησης από δημόσιους και ιδιωτικούς πόρους:</w:t>
            </w:r>
          </w:p>
          <w:p w14:paraId="32F25824" w14:textId="77777777" w:rsidR="002050B1" w:rsidRPr="00C754D7" w:rsidRDefault="002050B1" w:rsidP="002050B1">
            <w:pPr>
              <w:numPr>
                <w:ilvl w:val="0"/>
                <w:numId w:val="5"/>
              </w:numPr>
              <w:pBdr>
                <w:top w:val="nil"/>
                <w:left w:val="nil"/>
                <w:bottom w:val="nil"/>
                <w:right w:val="nil"/>
                <w:between w:val="nil"/>
              </w:pBdr>
              <w:spacing w:after="0" w:line="240" w:lineRule="auto"/>
              <w:jc w:val="both"/>
              <w:rPr>
                <w:b/>
                <w:color w:val="000000"/>
              </w:rPr>
            </w:pPr>
            <w:r w:rsidRPr="00C754D7">
              <w:rPr>
                <w:color w:val="000000"/>
              </w:rPr>
              <w:t>Περαιτέρω ευκαιρίες συνεργασιών με τους τοπικούς θεσμικούς φορείς</w:t>
            </w:r>
            <w:r w:rsidRPr="00E223B7">
              <w:rPr>
                <w:color w:val="000000"/>
              </w:rPr>
              <w:t xml:space="preserve"> αλλά και επιχειρήσεις</w:t>
            </w:r>
            <w:r w:rsidRPr="00C754D7">
              <w:rPr>
                <w:color w:val="000000"/>
              </w:rPr>
              <w:t xml:space="preserve"> στο πλαίσιο και της αναμόρφωσης της παραγωγικής οργάνωσης και της δομής της κοινωνίας στη </w:t>
            </w:r>
            <w:proofErr w:type="spellStart"/>
            <w:r w:rsidRPr="00C754D7">
              <w:rPr>
                <w:color w:val="000000"/>
              </w:rPr>
              <w:t>μεταλιγνιτική</w:t>
            </w:r>
            <w:proofErr w:type="spellEnd"/>
            <w:r w:rsidRPr="00C754D7">
              <w:rPr>
                <w:color w:val="000000"/>
              </w:rPr>
              <w:t xml:space="preserve"> εποχή.</w:t>
            </w:r>
          </w:p>
          <w:p w14:paraId="162C2B88" w14:textId="77777777" w:rsidR="002050B1" w:rsidRPr="00C754D7" w:rsidRDefault="002050B1" w:rsidP="002050B1">
            <w:pPr>
              <w:numPr>
                <w:ilvl w:val="0"/>
                <w:numId w:val="5"/>
              </w:numPr>
              <w:pBdr>
                <w:top w:val="nil"/>
                <w:left w:val="nil"/>
                <w:bottom w:val="nil"/>
                <w:right w:val="nil"/>
                <w:between w:val="nil"/>
              </w:pBdr>
              <w:spacing w:after="0" w:line="240" w:lineRule="auto"/>
              <w:jc w:val="both"/>
              <w:rPr>
                <w:b/>
                <w:color w:val="000000"/>
              </w:rPr>
            </w:pPr>
            <w:r w:rsidRPr="00E223B7">
              <w:rPr>
                <w:color w:val="000000"/>
              </w:rPr>
              <w:t xml:space="preserve">Δυνατότητα εξεύρεσης νέων πόρων λόγω της αυξημένης ζήτησης σε συμβουλευτικές, εκπαιδευτικές και ερευνητικές υπηρεσίες </w:t>
            </w:r>
            <w:r w:rsidRPr="00C754D7">
              <w:rPr>
                <w:color w:val="000000"/>
              </w:rPr>
              <w:t xml:space="preserve">από διεθνείς, εθνικούς, τοπικούς φορείς καθώς και </w:t>
            </w:r>
            <w:r w:rsidRPr="00E223B7">
              <w:rPr>
                <w:color w:val="000000"/>
              </w:rPr>
              <w:t>επιχειρήσεις</w:t>
            </w:r>
            <w:r w:rsidRPr="00C754D7">
              <w:rPr>
                <w:color w:val="000000"/>
              </w:rPr>
              <w:t xml:space="preserve"> στο πλαίσιο του ψηφιακού μετασχηματισμού τους.</w:t>
            </w:r>
          </w:p>
          <w:p w14:paraId="378EBAB4" w14:textId="77777777" w:rsidR="002050B1" w:rsidRPr="00C754D7" w:rsidRDefault="002050B1" w:rsidP="002050B1">
            <w:pPr>
              <w:numPr>
                <w:ilvl w:val="0"/>
                <w:numId w:val="5"/>
              </w:numPr>
              <w:pBdr>
                <w:top w:val="nil"/>
                <w:left w:val="nil"/>
                <w:bottom w:val="nil"/>
                <w:right w:val="nil"/>
                <w:between w:val="nil"/>
              </w:pBdr>
              <w:spacing w:after="0" w:line="240" w:lineRule="auto"/>
              <w:jc w:val="both"/>
              <w:rPr>
                <w:b/>
                <w:color w:val="000000"/>
              </w:rPr>
            </w:pPr>
            <w:r w:rsidRPr="00C754D7">
              <w:rPr>
                <w:color w:val="000000"/>
              </w:rPr>
              <w:t>Δυνατότητες εκπαιδευτικών και ερευνητικών συνεργασιών και προσέλκυσης φοιτητών από τις γειτονικές χώρες λόγω γεωγραφικής θέσης του Τμήματος</w:t>
            </w:r>
            <w:r>
              <w:rPr>
                <w:color w:val="000000"/>
              </w:rPr>
              <w:t>.</w:t>
            </w:r>
          </w:p>
          <w:p w14:paraId="26F9853B"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050B1" w:rsidRPr="007422FA" w14:paraId="4E64757C" w14:textId="77777777" w:rsidTr="002050B1">
        <w:trPr>
          <w:trHeight w:val="450"/>
        </w:trPr>
        <w:tc>
          <w:tcPr>
            <w:tcW w:w="2977" w:type="dxa"/>
            <w:tcBorders>
              <w:top w:val="nil"/>
              <w:left w:val="single" w:sz="8" w:space="0" w:color="auto"/>
              <w:bottom w:val="nil"/>
              <w:right w:val="single" w:sz="8" w:space="0" w:color="auto"/>
            </w:tcBorders>
            <w:shd w:val="clear" w:color="000000" w:fill="F2F2F2"/>
            <w:vAlign w:val="center"/>
          </w:tcPr>
          <w:p w14:paraId="2F773360" w14:textId="69CA6758" w:rsidR="002050B1" w:rsidRPr="007422FA" w:rsidRDefault="002050B1" w:rsidP="002050B1">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Pr>
                <w:rFonts w:ascii="Calibri" w:eastAsia="Times New Roman" w:hAnsi="Calibri" w:cs="Calibri"/>
                <w:b/>
                <w:bCs/>
                <w:color w:val="000000"/>
                <w:kern w:val="0"/>
                <w:lang w:val="en-US" w:eastAsia="el-GR"/>
                <w14:ligatures w14:val="none"/>
              </w:rPr>
              <w:t>/</w:t>
            </w:r>
            <w:r>
              <w:rPr>
                <w:rFonts w:ascii="Calibri" w:eastAsia="Times New Roman" w:hAnsi="Calibri" w:cs="Calibri"/>
                <w:b/>
                <w:bCs/>
                <w:color w:val="000000"/>
                <w:kern w:val="0"/>
                <w:lang w:eastAsia="el-GR"/>
                <w14:ligatures w14:val="none"/>
              </w:rPr>
              <w:t>ΠΡΟΓΡΑΜΜΑΤΑ ΑΝΑΠΤΥΞΙΑΚΩΝ ΔΡΑΣΕΩΝ</w:t>
            </w:r>
          </w:p>
        </w:tc>
        <w:tc>
          <w:tcPr>
            <w:tcW w:w="6686"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1733504D" w14:textId="77777777" w:rsidR="002050B1" w:rsidRDefault="002050B1" w:rsidP="002050B1">
            <w:pPr>
              <w:rPr>
                <w:rFonts w:ascii="Calibri" w:hAnsi="Calibri" w:cs="Calibri"/>
                <w:color w:val="000000"/>
                <w:sz w:val="24"/>
                <w:szCs w:val="24"/>
              </w:rPr>
            </w:pPr>
            <w:r w:rsidRPr="002050B1">
              <w:rPr>
                <w:rFonts w:ascii="Calibri" w:hAnsi="Calibri" w:cs="Calibri"/>
                <w:color w:val="000000"/>
                <w:sz w:val="24"/>
                <w:szCs w:val="24"/>
              </w:rPr>
              <w:t>Αναβάθμιση Διδακτικού Έργου </w:t>
            </w:r>
            <w:r w:rsidRPr="002050B1">
              <w:rPr>
                <w:rFonts w:ascii="Calibri" w:hAnsi="Calibri" w:cs="Calibri"/>
                <w:color w:val="000000"/>
                <w:sz w:val="24"/>
                <w:szCs w:val="24"/>
              </w:rPr>
              <w:t xml:space="preserve">:  Με την επίτευξη στόχων </w:t>
            </w:r>
            <w:r>
              <w:rPr>
                <w:rFonts w:ascii="Calibri" w:hAnsi="Calibri" w:cs="Calibri"/>
                <w:color w:val="000000"/>
                <w:sz w:val="24"/>
                <w:szCs w:val="24"/>
              </w:rPr>
              <w:t xml:space="preserve">όπως: </w:t>
            </w:r>
          </w:p>
          <w:p w14:paraId="691C9B73" w14:textId="77777777" w:rsidR="002050B1" w:rsidRDefault="002050B1" w:rsidP="000F477C">
            <w:pPr>
              <w:pStyle w:val="a6"/>
              <w:numPr>
                <w:ilvl w:val="0"/>
                <w:numId w:val="7"/>
              </w:numPr>
              <w:rPr>
                <w:rFonts w:ascii="Calibri" w:hAnsi="Calibri" w:cs="Calibri"/>
                <w:color w:val="000000"/>
                <w:sz w:val="24"/>
                <w:szCs w:val="24"/>
              </w:rPr>
            </w:pPr>
            <w:r w:rsidRPr="002050B1">
              <w:rPr>
                <w:rFonts w:ascii="Calibri" w:hAnsi="Calibri" w:cs="Calibri"/>
                <w:color w:val="000000"/>
                <w:sz w:val="24"/>
                <w:szCs w:val="24"/>
              </w:rPr>
              <w:t>Συνεχής αναβάθμιση του ΠΠΣ με νέα αντικείμενα αιχμής.</w:t>
            </w:r>
          </w:p>
          <w:p w14:paraId="5BE29F6C" w14:textId="77777777" w:rsidR="002050B1" w:rsidRDefault="002050B1" w:rsidP="00121FA2">
            <w:pPr>
              <w:pStyle w:val="a6"/>
              <w:numPr>
                <w:ilvl w:val="0"/>
                <w:numId w:val="7"/>
              </w:numPr>
              <w:rPr>
                <w:rFonts w:ascii="Calibri" w:hAnsi="Calibri" w:cs="Calibri"/>
                <w:color w:val="000000"/>
                <w:sz w:val="24"/>
                <w:szCs w:val="24"/>
              </w:rPr>
            </w:pPr>
            <w:r w:rsidRPr="002050B1">
              <w:rPr>
                <w:rFonts w:ascii="Calibri" w:hAnsi="Calibri" w:cs="Calibri"/>
                <w:color w:val="000000"/>
                <w:sz w:val="24"/>
                <w:szCs w:val="24"/>
              </w:rPr>
              <w:t>Ανάπτυξη των υφιστάμενων και προώθηση νέων προγραμμάτων μεταπτυχιακής εξειδίκευσης.</w:t>
            </w:r>
          </w:p>
          <w:p w14:paraId="6300F22D" w14:textId="77777777" w:rsidR="002050B1" w:rsidRDefault="002050B1" w:rsidP="00AE6FA8">
            <w:pPr>
              <w:pStyle w:val="a6"/>
              <w:numPr>
                <w:ilvl w:val="0"/>
                <w:numId w:val="7"/>
              </w:numPr>
              <w:rPr>
                <w:rFonts w:ascii="Calibri" w:hAnsi="Calibri" w:cs="Calibri"/>
                <w:color w:val="000000"/>
                <w:sz w:val="24"/>
                <w:szCs w:val="24"/>
              </w:rPr>
            </w:pPr>
            <w:r w:rsidRPr="002050B1">
              <w:rPr>
                <w:rFonts w:ascii="Calibri" w:hAnsi="Calibri" w:cs="Calibri"/>
                <w:color w:val="000000"/>
                <w:sz w:val="24"/>
                <w:szCs w:val="24"/>
              </w:rPr>
              <w:lastRenderedPageBreak/>
              <w:t>Αύξηση της συμμετοχής των φοιτητών στα μαθήματα.</w:t>
            </w:r>
            <w:r w:rsidRPr="002050B1">
              <w:rPr>
                <w:rFonts w:ascii="Calibri" w:hAnsi="Calibri" w:cs="Calibri"/>
                <w:color w:val="000000"/>
                <w:sz w:val="24"/>
                <w:szCs w:val="24"/>
              </w:rPr>
              <w:t xml:space="preserve"> </w:t>
            </w:r>
          </w:p>
          <w:p w14:paraId="069180B5" w14:textId="7991A201" w:rsidR="002050B1" w:rsidRPr="002050B1" w:rsidRDefault="002050B1" w:rsidP="00AE6FA8">
            <w:pPr>
              <w:pStyle w:val="a6"/>
              <w:numPr>
                <w:ilvl w:val="0"/>
                <w:numId w:val="7"/>
              </w:numPr>
              <w:rPr>
                <w:rFonts w:ascii="Calibri" w:hAnsi="Calibri" w:cs="Calibri"/>
                <w:color w:val="000000"/>
                <w:sz w:val="24"/>
                <w:szCs w:val="24"/>
              </w:rPr>
            </w:pPr>
            <w:r w:rsidRPr="002050B1">
              <w:rPr>
                <w:rFonts w:ascii="Calibri" w:hAnsi="Calibri" w:cs="Calibri"/>
                <w:color w:val="000000"/>
                <w:sz w:val="24"/>
                <w:szCs w:val="24"/>
              </w:rPr>
              <w:t>Δια βίου μάθηση μελών ΔΕΠ.</w:t>
            </w:r>
          </w:p>
          <w:p w14:paraId="6A7F1480" w14:textId="77777777" w:rsidR="002050B1" w:rsidRDefault="002050B1" w:rsidP="002050B1">
            <w:pPr>
              <w:rPr>
                <w:rFonts w:ascii="Calibri" w:hAnsi="Calibri" w:cs="Calibri"/>
                <w:color w:val="000000"/>
                <w:sz w:val="24"/>
                <w:szCs w:val="24"/>
              </w:rPr>
            </w:pPr>
            <w:r>
              <w:rPr>
                <w:rFonts w:ascii="Calibri" w:hAnsi="Calibri" w:cs="Calibri"/>
                <w:color w:val="000000"/>
                <w:sz w:val="24"/>
                <w:szCs w:val="24"/>
              </w:rPr>
              <w:t>Υποστήριξη Έρευνας και Καινοτομίας</w:t>
            </w:r>
            <w:r w:rsidRPr="00912853">
              <w:rPr>
                <w:rFonts w:ascii="Calibri" w:hAnsi="Calibri" w:cs="Calibri"/>
                <w:color w:val="000000"/>
                <w:sz w:val="24"/>
                <w:szCs w:val="24"/>
              </w:rPr>
              <w:t> </w:t>
            </w:r>
            <w:r>
              <w:rPr>
                <w:rFonts w:ascii="Calibri" w:hAnsi="Calibri" w:cs="Calibri"/>
                <w:color w:val="000000"/>
                <w:sz w:val="24"/>
                <w:szCs w:val="24"/>
              </w:rPr>
              <w:t xml:space="preserve">:  Με την επίτευξη στόχων όπως : </w:t>
            </w:r>
          </w:p>
          <w:p w14:paraId="134E8C5E" w14:textId="77777777" w:rsidR="002050B1" w:rsidRDefault="002050B1" w:rsidP="004C3E95">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Ενίσχυση, προώθηση και διεκδίκηση ερευνητικών προγραμμάτων από το ακαδημαϊκό προσωπικό του Τμήματος.</w:t>
            </w:r>
            <w:r w:rsidRPr="002050B1">
              <w:rPr>
                <w:rFonts w:ascii="Calibri" w:hAnsi="Calibri" w:cs="Calibri"/>
                <w:color w:val="000000"/>
                <w:sz w:val="24"/>
                <w:szCs w:val="24"/>
              </w:rPr>
              <w:t xml:space="preserve"> </w:t>
            </w:r>
          </w:p>
          <w:p w14:paraId="58E3A20A" w14:textId="77777777" w:rsidR="002050B1" w:rsidRDefault="002050B1" w:rsidP="007E23DD">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 xml:space="preserve">Αύξηση αριθμού δημοσιεύσεων σε περιοδικά Q1, Q2 </w:t>
            </w:r>
            <w:proofErr w:type="spellStart"/>
            <w:r w:rsidRPr="002050B1">
              <w:rPr>
                <w:rFonts w:ascii="Calibri" w:hAnsi="Calibri" w:cs="Calibri"/>
                <w:color w:val="000000"/>
                <w:sz w:val="24"/>
                <w:szCs w:val="24"/>
              </w:rPr>
              <w:t>Scjimago</w:t>
            </w:r>
            <w:proofErr w:type="spellEnd"/>
            <w:r w:rsidRPr="002050B1">
              <w:rPr>
                <w:rFonts w:ascii="Calibri" w:hAnsi="Calibri" w:cs="Calibri"/>
                <w:color w:val="000000"/>
                <w:sz w:val="24"/>
                <w:szCs w:val="24"/>
              </w:rPr>
              <w:t xml:space="preserve">, Scopus και ABS . </w:t>
            </w:r>
            <w:r w:rsidRPr="002050B1">
              <w:rPr>
                <w:rFonts w:ascii="Calibri" w:hAnsi="Calibri" w:cs="Calibri"/>
                <w:color w:val="000000"/>
                <w:sz w:val="24"/>
                <w:szCs w:val="24"/>
              </w:rPr>
              <w:t xml:space="preserve"> </w:t>
            </w:r>
          </w:p>
          <w:p w14:paraId="635BADE9" w14:textId="77777777" w:rsidR="002050B1" w:rsidRDefault="002050B1" w:rsidP="00BC70E2">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Καταξίωση του Τμήματος μέσω έρευνας.</w:t>
            </w:r>
          </w:p>
          <w:p w14:paraId="2504835B" w14:textId="77777777" w:rsidR="002050B1" w:rsidRDefault="002050B1" w:rsidP="00746179">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 xml:space="preserve">Αύξηση προβολής δημοσιεύσεων σε πλατφόρμες όπως </w:t>
            </w:r>
            <w:proofErr w:type="spellStart"/>
            <w:r w:rsidRPr="002050B1">
              <w:rPr>
                <w:rFonts w:ascii="Calibri" w:hAnsi="Calibri" w:cs="Calibri"/>
                <w:color w:val="000000"/>
                <w:sz w:val="24"/>
                <w:szCs w:val="24"/>
              </w:rPr>
              <w:t>Google</w:t>
            </w:r>
            <w:proofErr w:type="spellEnd"/>
            <w:r w:rsidRPr="002050B1">
              <w:rPr>
                <w:rFonts w:ascii="Calibri" w:hAnsi="Calibri" w:cs="Calibri"/>
                <w:color w:val="000000"/>
                <w:sz w:val="24"/>
                <w:szCs w:val="24"/>
              </w:rPr>
              <w:t xml:space="preserve"> </w:t>
            </w:r>
            <w:proofErr w:type="spellStart"/>
            <w:r w:rsidRPr="002050B1">
              <w:rPr>
                <w:rFonts w:ascii="Calibri" w:hAnsi="Calibri" w:cs="Calibri"/>
                <w:color w:val="000000"/>
                <w:sz w:val="24"/>
                <w:szCs w:val="24"/>
              </w:rPr>
              <w:t>Scholar</w:t>
            </w:r>
            <w:proofErr w:type="spellEnd"/>
            <w:r w:rsidRPr="002050B1">
              <w:rPr>
                <w:rFonts w:ascii="Calibri" w:hAnsi="Calibri" w:cs="Calibri"/>
                <w:color w:val="000000"/>
                <w:sz w:val="24"/>
                <w:szCs w:val="24"/>
              </w:rPr>
              <w:t xml:space="preserve">, </w:t>
            </w:r>
            <w:proofErr w:type="spellStart"/>
            <w:r w:rsidRPr="002050B1">
              <w:rPr>
                <w:rFonts w:ascii="Calibri" w:hAnsi="Calibri" w:cs="Calibri"/>
                <w:color w:val="000000"/>
                <w:sz w:val="24"/>
                <w:szCs w:val="24"/>
              </w:rPr>
              <w:t>Researchgate</w:t>
            </w:r>
            <w:proofErr w:type="spellEnd"/>
            <w:r w:rsidRPr="002050B1">
              <w:rPr>
                <w:rFonts w:ascii="Calibri" w:hAnsi="Calibri" w:cs="Calibri"/>
                <w:color w:val="000000"/>
                <w:sz w:val="24"/>
                <w:szCs w:val="24"/>
              </w:rPr>
              <w:t xml:space="preserve">, </w:t>
            </w:r>
            <w:proofErr w:type="spellStart"/>
            <w:r w:rsidRPr="002050B1">
              <w:rPr>
                <w:rFonts w:ascii="Calibri" w:hAnsi="Calibri" w:cs="Calibri"/>
                <w:color w:val="000000"/>
                <w:sz w:val="24"/>
                <w:szCs w:val="24"/>
              </w:rPr>
              <w:t>Academia</w:t>
            </w:r>
            <w:proofErr w:type="spellEnd"/>
            <w:r w:rsidRPr="002050B1">
              <w:rPr>
                <w:rFonts w:ascii="Calibri" w:hAnsi="Calibri" w:cs="Calibri"/>
                <w:color w:val="000000"/>
                <w:sz w:val="24"/>
                <w:szCs w:val="24"/>
              </w:rPr>
              <w:t xml:space="preserve"> κ.α.</w:t>
            </w:r>
            <w:r w:rsidRPr="002050B1">
              <w:rPr>
                <w:rFonts w:ascii="Calibri" w:hAnsi="Calibri" w:cs="Calibri"/>
                <w:color w:val="000000"/>
                <w:sz w:val="24"/>
                <w:szCs w:val="24"/>
              </w:rPr>
              <w:t xml:space="preserve"> </w:t>
            </w:r>
          </w:p>
          <w:p w14:paraId="591041C6" w14:textId="77777777" w:rsidR="002050B1" w:rsidRDefault="002050B1" w:rsidP="008B6414">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Διασύνδεση με τομείς διεπιστημονικού ενδιαφέροντος.</w:t>
            </w:r>
            <w:r w:rsidRPr="002050B1">
              <w:rPr>
                <w:rFonts w:ascii="Calibri" w:hAnsi="Calibri" w:cs="Calibri"/>
                <w:color w:val="000000"/>
                <w:sz w:val="24"/>
                <w:szCs w:val="24"/>
              </w:rPr>
              <w:t xml:space="preserve"> </w:t>
            </w:r>
          </w:p>
          <w:p w14:paraId="62D05780" w14:textId="44786039" w:rsidR="002050B1" w:rsidRPr="002050B1" w:rsidRDefault="002050B1" w:rsidP="008B6414">
            <w:pPr>
              <w:pStyle w:val="a6"/>
              <w:numPr>
                <w:ilvl w:val="0"/>
                <w:numId w:val="8"/>
              </w:numPr>
              <w:rPr>
                <w:rFonts w:ascii="Calibri" w:hAnsi="Calibri" w:cs="Calibri"/>
                <w:color w:val="000000"/>
                <w:sz w:val="24"/>
                <w:szCs w:val="24"/>
              </w:rPr>
            </w:pPr>
            <w:r w:rsidRPr="002050B1">
              <w:rPr>
                <w:rFonts w:ascii="Calibri" w:hAnsi="Calibri" w:cs="Calibri"/>
                <w:color w:val="000000"/>
                <w:sz w:val="24"/>
                <w:szCs w:val="24"/>
              </w:rPr>
              <w:t>Προσέλκυση και ενσωμάτωση στο ακαδημαϊκό προσωπικό επιστημόνων διεθνούς εμβέλειας που ενισχύουν το δυναμικό του Τμήματος στην διδασκαλία και έρευνα, που είναι σε θέση να προσελκύσουν ανταγωνιστικά χρηματοδοτούμενα ερευνητικά προγράμματα.</w:t>
            </w:r>
          </w:p>
          <w:p w14:paraId="6BFAECA8" w14:textId="77777777" w:rsidR="002050B1" w:rsidRDefault="002050B1" w:rsidP="002050B1">
            <w:pPr>
              <w:rPr>
                <w:rFonts w:ascii="Calibri" w:hAnsi="Calibri" w:cs="Calibri"/>
                <w:color w:val="000000"/>
                <w:sz w:val="24"/>
                <w:szCs w:val="24"/>
              </w:rPr>
            </w:pPr>
            <w:r>
              <w:rPr>
                <w:rFonts w:ascii="Calibri" w:hAnsi="Calibri" w:cs="Calibri"/>
                <w:color w:val="000000"/>
                <w:sz w:val="24"/>
                <w:szCs w:val="24"/>
              </w:rPr>
              <w:t>Εξωστρέφεια και Διεθνοποίηση</w:t>
            </w:r>
            <w:r>
              <w:rPr>
                <w:rFonts w:ascii="Calibri" w:hAnsi="Calibri" w:cs="Calibri"/>
                <w:color w:val="000000"/>
                <w:sz w:val="24"/>
                <w:szCs w:val="24"/>
              </w:rPr>
              <w:t xml:space="preserve"> : Με την επίτευξη στόχων όπως :</w:t>
            </w:r>
          </w:p>
          <w:p w14:paraId="1D9F3998" w14:textId="36DD89C4" w:rsidR="002050B1" w:rsidRDefault="002050B1" w:rsidP="002050B1">
            <w:pPr>
              <w:pStyle w:val="a6"/>
              <w:numPr>
                <w:ilvl w:val="0"/>
                <w:numId w:val="9"/>
              </w:numPr>
              <w:rPr>
                <w:rFonts w:ascii="Calibri" w:hAnsi="Calibri" w:cs="Calibri"/>
                <w:color w:val="000000"/>
                <w:sz w:val="24"/>
                <w:szCs w:val="24"/>
              </w:rPr>
            </w:pPr>
            <w:r w:rsidRPr="002050B1">
              <w:rPr>
                <w:rFonts w:ascii="Calibri" w:hAnsi="Calibri" w:cs="Calibri"/>
                <w:color w:val="000000"/>
                <w:sz w:val="24"/>
                <w:szCs w:val="24"/>
              </w:rPr>
              <w:t>Αλληλεπίδραση και παρουσία του Τμήματος στις δράσεις και επίλυση προβλημάτων της τοπικής κοινωνίας, της ευρωπαϊκής και διεθνούς κοινότητας.</w:t>
            </w:r>
          </w:p>
          <w:p w14:paraId="146E24B3" w14:textId="77777777" w:rsidR="002050B1" w:rsidRDefault="002050B1" w:rsidP="00CC2BE1">
            <w:pPr>
              <w:pStyle w:val="a6"/>
              <w:numPr>
                <w:ilvl w:val="0"/>
                <w:numId w:val="9"/>
              </w:numPr>
              <w:rPr>
                <w:rFonts w:ascii="Calibri" w:hAnsi="Calibri" w:cs="Calibri"/>
                <w:color w:val="000000"/>
                <w:sz w:val="24"/>
                <w:szCs w:val="24"/>
              </w:rPr>
            </w:pPr>
            <w:r w:rsidRPr="002050B1">
              <w:rPr>
                <w:rFonts w:ascii="Calibri" w:hAnsi="Calibri" w:cs="Calibri"/>
                <w:color w:val="000000"/>
                <w:sz w:val="24"/>
                <w:szCs w:val="24"/>
              </w:rPr>
              <w:t xml:space="preserve"> </w:t>
            </w:r>
            <w:r w:rsidRPr="002050B1">
              <w:rPr>
                <w:rFonts w:ascii="Calibri" w:hAnsi="Calibri" w:cs="Calibri"/>
                <w:color w:val="000000"/>
                <w:sz w:val="24"/>
                <w:szCs w:val="24"/>
              </w:rPr>
              <w:t>Διασύνδεση με την αγορά εργασίας – συνεργασία με φορείς.</w:t>
            </w:r>
            <w:r w:rsidRPr="002050B1">
              <w:rPr>
                <w:rFonts w:ascii="Calibri" w:hAnsi="Calibri" w:cs="Calibri"/>
                <w:color w:val="000000"/>
                <w:sz w:val="24"/>
                <w:szCs w:val="24"/>
              </w:rPr>
              <w:t xml:space="preserve"> </w:t>
            </w:r>
          </w:p>
          <w:p w14:paraId="732580A1" w14:textId="77777777" w:rsidR="002050B1" w:rsidRDefault="002050B1" w:rsidP="000D57D0">
            <w:pPr>
              <w:pStyle w:val="a6"/>
              <w:numPr>
                <w:ilvl w:val="0"/>
                <w:numId w:val="9"/>
              </w:numPr>
              <w:rPr>
                <w:rFonts w:ascii="Calibri" w:hAnsi="Calibri" w:cs="Calibri"/>
                <w:color w:val="000000"/>
                <w:sz w:val="24"/>
                <w:szCs w:val="24"/>
              </w:rPr>
            </w:pPr>
            <w:r w:rsidRPr="002050B1">
              <w:rPr>
                <w:rFonts w:ascii="Calibri" w:hAnsi="Calibri" w:cs="Calibri"/>
                <w:color w:val="000000"/>
                <w:sz w:val="24"/>
                <w:szCs w:val="24"/>
              </w:rPr>
              <w:t>Δημιουργία προγραμμάτων διασυνοριακής συνεργασίας.</w:t>
            </w:r>
            <w:r w:rsidRPr="002050B1">
              <w:rPr>
                <w:rFonts w:ascii="Calibri" w:hAnsi="Calibri" w:cs="Calibri"/>
                <w:color w:val="000000"/>
                <w:sz w:val="24"/>
                <w:szCs w:val="24"/>
              </w:rPr>
              <w:t xml:space="preserve"> </w:t>
            </w:r>
          </w:p>
          <w:p w14:paraId="02F94575" w14:textId="77777777" w:rsidR="002050B1" w:rsidRDefault="002050B1" w:rsidP="00701C8D">
            <w:pPr>
              <w:pStyle w:val="a6"/>
              <w:numPr>
                <w:ilvl w:val="0"/>
                <w:numId w:val="9"/>
              </w:numPr>
              <w:rPr>
                <w:rFonts w:ascii="Calibri" w:hAnsi="Calibri" w:cs="Calibri"/>
                <w:color w:val="000000"/>
                <w:sz w:val="24"/>
                <w:szCs w:val="24"/>
              </w:rPr>
            </w:pPr>
            <w:r w:rsidRPr="002050B1">
              <w:rPr>
                <w:rFonts w:ascii="Calibri" w:hAnsi="Calibri" w:cs="Calibri"/>
                <w:color w:val="000000"/>
                <w:sz w:val="24"/>
                <w:szCs w:val="24"/>
              </w:rPr>
              <w:t>Παρακολούθηση επαγγελματικής πορείας αποφοίτων.</w:t>
            </w:r>
            <w:r>
              <w:rPr>
                <w:rFonts w:ascii="Calibri" w:hAnsi="Calibri" w:cs="Calibri"/>
                <w:color w:val="000000"/>
                <w:sz w:val="24"/>
                <w:szCs w:val="24"/>
              </w:rPr>
              <w:t xml:space="preserve"> </w:t>
            </w:r>
          </w:p>
          <w:p w14:paraId="6BE6A86A" w14:textId="77777777" w:rsidR="002050B1" w:rsidRPr="002050B1" w:rsidRDefault="002050B1" w:rsidP="006E1906">
            <w:pPr>
              <w:pStyle w:val="a6"/>
              <w:numPr>
                <w:ilvl w:val="0"/>
                <w:numId w:val="9"/>
              </w:numPr>
            </w:pPr>
            <w:r w:rsidRPr="002050B1">
              <w:rPr>
                <w:rFonts w:ascii="Calibri" w:hAnsi="Calibri" w:cs="Calibri"/>
                <w:color w:val="000000"/>
                <w:sz w:val="24"/>
                <w:szCs w:val="24"/>
              </w:rPr>
              <w:t>Διασύνδεση με την Κοινωνία</w:t>
            </w:r>
            <w:r w:rsidRPr="002050B1">
              <w:rPr>
                <w:rFonts w:ascii="Calibri" w:hAnsi="Calibri" w:cs="Calibri"/>
                <w:color w:val="000000"/>
                <w:sz w:val="24"/>
                <w:szCs w:val="24"/>
              </w:rPr>
              <w:t xml:space="preserve"> </w:t>
            </w:r>
          </w:p>
          <w:p w14:paraId="5BD54BF9" w14:textId="77777777" w:rsidR="002050B1" w:rsidRDefault="002050B1" w:rsidP="002050B1">
            <w:pPr>
              <w:rPr>
                <w:rFonts w:ascii="Calibri" w:hAnsi="Calibri" w:cs="Calibri"/>
                <w:color w:val="000000"/>
                <w:sz w:val="24"/>
                <w:szCs w:val="24"/>
              </w:rPr>
            </w:pPr>
            <w:r w:rsidRPr="002050B1">
              <w:rPr>
                <w:rFonts w:ascii="Calibri" w:hAnsi="Calibri" w:cs="Calibri"/>
                <w:color w:val="000000"/>
                <w:sz w:val="24"/>
                <w:szCs w:val="24"/>
              </w:rPr>
              <w:t>Ποιοτικό εργασιακό περιβάλλον και κουλτούρα</w:t>
            </w:r>
            <w:r>
              <w:rPr>
                <w:rFonts w:ascii="Calibri" w:hAnsi="Calibri" w:cs="Calibri"/>
                <w:color w:val="000000"/>
                <w:sz w:val="24"/>
                <w:szCs w:val="24"/>
              </w:rPr>
              <w:t xml:space="preserve"> : Με την επίτευξη στόχων όπως : </w:t>
            </w:r>
          </w:p>
          <w:p w14:paraId="2A05DE6F" w14:textId="77777777" w:rsidR="002050B1" w:rsidRDefault="002050B1" w:rsidP="00782BC4">
            <w:pPr>
              <w:pStyle w:val="a6"/>
              <w:numPr>
                <w:ilvl w:val="0"/>
                <w:numId w:val="10"/>
              </w:numPr>
            </w:pPr>
            <w:r>
              <w:t>Ευαισθητοποίηση για διαπολιτισμικά θέματα.</w:t>
            </w:r>
            <w:r>
              <w:t xml:space="preserve"> </w:t>
            </w:r>
          </w:p>
          <w:p w14:paraId="286E37CF" w14:textId="77777777" w:rsidR="002050B1" w:rsidRDefault="002050B1" w:rsidP="00C7494A">
            <w:pPr>
              <w:pStyle w:val="a6"/>
              <w:numPr>
                <w:ilvl w:val="0"/>
                <w:numId w:val="10"/>
              </w:numPr>
            </w:pPr>
            <w:r>
              <w:t>Συνεχής επιμόρφωση.</w:t>
            </w:r>
            <w:r>
              <w:t xml:space="preserve"> </w:t>
            </w:r>
          </w:p>
          <w:p w14:paraId="0812C8AF" w14:textId="77777777" w:rsidR="002050B1" w:rsidRDefault="002050B1" w:rsidP="00670099">
            <w:pPr>
              <w:pStyle w:val="a6"/>
              <w:numPr>
                <w:ilvl w:val="0"/>
                <w:numId w:val="10"/>
              </w:numPr>
            </w:pPr>
            <w:r>
              <w:t>Επαγγελματική αναγνώριση.</w:t>
            </w:r>
            <w:r>
              <w:t xml:space="preserve"> </w:t>
            </w:r>
          </w:p>
          <w:p w14:paraId="494CC9BB" w14:textId="77777777" w:rsidR="002050B1" w:rsidRDefault="002050B1" w:rsidP="00117C7C">
            <w:pPr>
              <w:pStyle w:val="a6"/>
              <w:numPr>
                <w:ilvl w:val="0"/>
                <w:numId w:val="10"/>
              </w:numPr>
            </w:pPr>
            <w:r>
              <w:t xml:space="preserve">Ανάπτυξη διοικητικών και συμβουλευτικών πρακτικών που </w:t>
            </w:r>
            <w:r>
              <w:t xml:space="preserve"> </w:t>
            </w:r>
            <w:r>
              <w:t>ενισχύουν την εισαγωγή και διατήρηση των άριστων προπτυχιακών φοιτητών.</w:t>
            </w:r>
            <w:r>
              <w:t xml:space="preserve"> </w:t>
            </w:r>
          </w:p>
          <w:p w14:paraId="7F5CB496" w14:textId="77777777" w:rsidR="002050B1" w:rsidRDefault="002050B1" w:rsidP="00BD6A2B">
            <w:pPr>
              <w:pStyle w:val="a6"/>
              <w:numPr>
                <w:ilvl w:val="0"/>
                <w:numId w:val="10"/>
              </w:numPr>
            </w:pPr>
            <w:r>
              <w:t>Καλλιέργεια ενός υποστηρικτικού εργασιακού περιβάλλοντος.</w:t>
            </w:r>
            <w:r>
              <w:t xml:space="preserve"> </w:t>
            </w:r>
          </w:p>
          <w:p w14:paraId="308BA9B1" w14:textId="3911EA77" w:rsidR="002050B1" w:rsidRDefault="002050B1" w:rsidP="00BD6A2B">
            <w:pPr>
              <w:pStyle w:val="a6"/>
              <w:numPr>
                <w:ilvl w:val="0"/>
                <w:numId w:val="10"/>
              </w:numPr>
            </w:pPr>
            <w:r>
              <w:t>Στρατηγικές υποστήριξης του προσωπικού με αναπηρίες και κάθε τύπου διαφορετικότητα (</w:t>
            </w:r>
            <w:proofErr w:type="spellStart"/>
            <w:r>
              <w:t>έμφυλη</w:t>
            </w:r>
            <w:proofErr w:type="spellEnd"/>
            <w:r>
              <w:t xml:space="preserve">, </w:t>
            </w:r>
            <w:proofErr w:type="spellStart"/>
            <w:r>
              <w:t>εθνοτική</w:t>
            </w:r>
            <w:proofErr w:type="spellEnd"/>
            <w:r>
              <w:t>, εθνική κ.α.).</w:t>
            </w:r>
          </w:p>
          <w:p w14:paraId="3A159F19" w14:textId="77777777" w:rsidR="002050B1" w:rsidRDefault="002050B1" w:rsidP="002050B1"/>
          <w:p w14:paraId="0AFAB0FC" w14:textId="77777777" w:rsidR="002050B1" w:rsidRPr="007422FA" w:rsidRDefault="002050B1" w:rsidP="002050B1">
            <w:pPr>
              <w:spacing w:after="0" w:line="240" w:lineRule="auto"/>
              <w:jc w:val="center"/>
              <w:rPr>
                <w:rFonts w:ascii="Calibri" w:eastAsia="Times New Roman" w:hAnsi="Calibri" w:cs="Calibri"/>
                <w:color w:val="000000"/>
                <w:kern w:val="0"/>
                <w:lang w:eastAsia="el-GR"/>
                <w14:ligatures w14:val="none"/>
              </w:rPr>
            </w:pPr>
          </w:p>
        </w:tc>
      </w:tr>
    </w:tbl>
    <w:p w14:paraId="1945FEAB" w14:textId="77777777" w:rsidR="00085423" w:rsidRDefault="00085423"/>
    <w:p w14:paraId="66918448" w14:textId="77777777" w:rsidR="00064865" w:rsidRDefault="00064865"/>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2070A6F3" w14:textId="77777777" w:rsidTr="002050B1">
        <w:trPr>
          <w:trHeight w:val="450"/>
        </w:trPr>
        <w:tc>
          <w:tcPr>
            <w:tcW w:w="3038" w:type="dxa"/>
            <w:vMerge w:val="restart"/>
            <w:shd w:val="clear" w:color="000000" w:fill="F2F2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tcPr>
          <w:p w14:paraId="71A33918" w14:textId="77777777" w:rsidR="007422FA" w:rsidRDefault="00064865" w:rsidP="007422FA">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Τμήμα αυτή την στιγμή απαριθμεί 7 μέλη ΔΕΠ ενώ έχει εκλέξει άλλα 2 μέλη ΔΕΠ. Ήδη το Τμήμα θεωρείται ότι λείπουν άλλα 2-3 μέλη ΔΕΠ, προκειμένου να μπορεί να λειτουργήσει απρόσκοπτα το Πρόγραμμα Σπουδών και να προσφέρει όλα όσα έχει σχεδιάσει στην στρατηγική του στους φοιτητές αλλά και στην Διεθνή Ακαδημαϊκή και Ερευνητική Κοινότητα. </w:t>
            </w:r>
          </w:p>
          <w:p w14:paraId="1E3423EA" w14:textId="77777777" w:rsidR="00064865" w:rsidRDefault="00064865" w:rsidP="007422FA">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Επίσης, χρήζει την υποστήριξη ενός μέλους ΕΔΙΠ και ενός μέλους ΕΤΙΠ, προκειμένου να καλύψουν άλλες λειτουργικές ανάγκες του Τμήματος. </w:t>
            </w:r>
          </w:p>
          <w:p w14:paraId="634F10DE" w14:textId="6EE3F89D" w:rsidR="00064865" w:rsidRPr="007422FA" w:rsidRDefault="00064865" w:rsidP="007422FA">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Τέλος, η χρηματοδότηση του Τμήματος είναι  σημαντικά μικρή, αποκλειστικά από τον τακτικό προϋπολογισμό, με αποτέλεσμα, να μην δίνεται η δυνατότητα για περαιτέρω δράσεις εξωστρέφειας του Τμήματος αλλά και Ακαδημαϊκής Προβολής (Θεσμοθέτηση ενός ετησίου Διεθνούς Συνεδρίου) </w:t>
            </w:r>
          </w:p>
        </w:tc>
      </w:tr>
      <w:tr w:rsidR="007422FA" w:rsidRPr="007422FA" w14:paraId="202C626D" w14:textId="77777777" w:rsidTr="00C44648">
        <w:trPr>
          <w:trHeight w:val="450"/>
        </w:trPr>
        <w:tc>
          <w:tcPr>
            <w:tcW w:w="3038" w:type="dxa"/>
            <w:vMerge/>
            <w:vAlign w:val="center"/>
            <w:hideMark/>
          </w:tcPr>
          <w:p w14:paraId="1CC16D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3891A3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C815C7" w14:textId="77777777" w:rsidTr="00C44648">
        <w:trPr>
          <w:trHeight w:val="450"/>
        </w:trPr>
        <w:tc>
          <w:tcPr>
            <w:tcW w:w="3038" w:type="dxa"/>
            <w:vMerge/>
            <w:vAlign w:val="center"/>
            <w:hideMark/>
          </w:tcPr>
          <w:p w14:paraId="61C8C1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DB9ACC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D7BAD6" w14:textId="77777777" w:rsidTr="00C44648">
        <w:trPr>
          <w:trHeight w:val="450"/>
        </w:trPr>
        <w:tc>
          <w:tcPr>
            <w:tcW w:w="3038" w:type="dxa"/>
            <w:vMerge/>
            <w:vAlign w:val="center"/>
            <w:hideMark/>
          </w:tcPr>
          <w:p w14:paraId="72F834A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707ED5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7C603F" w14:textId="77777777" w:rsidTr="00C44648">
        <w:trPr>
          <w:trHeight w:val="450"/>
        </w:trPr>
        <w:tc>
          <w:tcPr>
            <w:tcW w:w="3038" w:type="dxa"/>
            <w:vMerge/>
            <w:vAlign w:val="center"/>
            <w:hideMark/>
          </w:tcPr>
          <w:p w14:paraId="402745A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DA92F4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8C08D12" w14:textId="77777777" w:rsidTr="00C44648">
        <w:trPr>
          <w:trHeight w:val="450"/>
        </w:trPr>
        <w:tc>
          <w:tcPr>
            <w:tcW w:w="3038" w:type="dxa"/>
            <w:vMerge/>
            <w:vAlign w:val="center"/>
            <w:hideMark/>
          </w:tcPr>
          <w:p w14:paraId="08852F1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86BA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00C44648">
        <w:trPr>
          <w:trHeight w:val="600"/>
        </w:trPr>
        <w:tc>
          <w:tcPr>
            <w:tcW w:w="3038" w:type="dxa"/>
            <w:vMerge w:val="restart"/>
            <w:shd w:val="clear" w:color="000000" w:fill="F2F2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6469B6FE" w14:textId="5CFB912D" w:rsidR="007422FA" w:rsidRDefault="00064865" w:rsidP="00FA217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Με την πρόσληψη επιπλέον τουλάχιστον 2 μελών ΔΕΠ και την τελική πλέον σύνθεση του Τμήματος να απαριθμεί 11-12 μέλη ΔΕΠ αλλά και την πρόσληψη ενός μέλους ΕΔΙΠ και ενός μέλους ΕΤΙΠ το Τμήμα θα μπορέσει να υλοποιήσει πλήρως όλα αυτά τα οποία έχει σχεδιάσει να προσφέρει στην φοιτητική κοινότητα αλλά και στην Ακαδημαϊκή Κοινότητα. </w:t>
            </w:r>
          </w:p>
          <w:p w14:paraId="445CB3B9" w14:textId="1B770B2A" w:rsidR="00064865" w:rsidRDefault="00064865" w:rsidP="00FA217D">
            <w:pPr>
              <w:spacing w:after="0" w:line="240" w:lineRule="auto"/>
              <w:rPr>
                <w:rFonts w:ascii="Calibri" w:eastAsia="Times New Roman" w:hAnsi="Calibri" w:cs="Calibri"/>
                <w:color w:val="000000"/>
                <w:kern w:val="0"/>
                <w:lang w:eastAsia="el-GR"/>
                <w14:ligatures w14:val="none"/>
              </w:rPr>
            </w:pPr>
          </w:p>
          <w:p w14:paraId="6D3FB11C" w14:textId="0DCCCD41" w:rsidR="00064865" w:rsidRDefault="00064865" w:rsidP="00FA217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Με την παροχή επιπλέον χρηματοδότησης, σε επίπεδο υλικοτεχνικής υποδομής, αλλά και χρηματοδότησης για έρευνα και συμμετοχή σε συνέδρια και δημοσιεύσεις σε διεθνώς έγκριτα περιοδικά, τότε θα καλυφθούν σημαντικά προβλήματα του Τμήματος, που εμποδίζουν μέχρι σήμερα την εύρυθμη λειτουργία του. </w:t>
            </w:r>
          </w:p>
          <w:p w14:paraId="45456D75" w14:textId="77777777" w:rsidR="00064865" w:rsidRDefault="00064865" w:rsidP="00FA217D">
            <w:pPr>
              <w:spacing w:after="0" w:line="240" w:lineRule="auto"/>
              <w:rPr>
                <w:rFonts w:ascii="Calibri" w:eastAsia="Times New Roman" w:hAnsi="Calibri" w:cs="Calibri"/>
                <w:color w:val="000000"/>
                <w:kern w:val="0"/>
                <w:lang w:eastAsia="el-GR"/>
                <w14:ligatures w14:val="none"/>
              </w:rPr>
            </w:pPr>
          </w:p>
          <w:p w14:paraId="6D3E4C93" w14:textId="21C271E8" w:rsidR="00064865" w:rsidRDefault="00064865" w:rsidP="00FA217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Υπόλοιπα προβλήματα που έχουν να κάνουν με την χωροταξία του Ιδρύματος, όπως διαθέσιμες αίθουσες, εξοπλισμός αυτών με την απαραίτητη σύγχρονη υλικοτεχνική υποδομή αλλά και διαθέσιμους χώρους και επαρκείς και κατάλληλα εξοπλισμένους για την άσκηση των ακαδημαϊκών καθηκόντων των μελών ΔΕΠ, χώρους γραφείων, θα δρομολογηθούν από την Διοίκηση του Ιδρύματος, λόγω μετεγκατάστασης άλλων Τμημάτων και Υπηρεσιών σε νέους χώρους του Ιδρύματος. Έτσι θα </w:t>
            </w:r>
            <w:proofErr w:type="spellStart"/>
            <w:r>
              <w:rPr>
                <w:rFonts w:ascii="Calibri" w:eastAsia="Times New Roman" w:hAnsi="Calibri" w:cs="Calibri"/>
                <w:color w:val="000000"/>
                <w:kern w:val="0"/>
                <w:lang w:eastAsia="el-GR"/>
                <w14:ligatures w14:val="none"/>
              </w:rPr>
              <w:t>αποσυμφορηθεί</w:t>
            </w:r>
            <w:proofErr w:type="spellEnd"/>
            <w:r>
              <w:rPr>
                <w:rFonts w:ascii="Calibri" w:eastAsia="Times New Roman" w:hAnsi="Calibri" w:cs="Calibri"/>
                <w:color w:val="000000"/>
                <w:kern w:val="0"/>
                <w:lang w:eastAsia="el-GR"/>
                <w14:ligatures w14:val="none"/>
              </w:rPr>
              <w:t xml:space="preserve"> η κατάσταση της καθημερινής λειτουργίας του Τμήματος. </w:t>
            </w:r>
          </w:p>
          <w:p w14:paraId="3B2AE9DC"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3E82CB6E"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68F64EA9"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18028ACC"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15F9B72B"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6E9D7187"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47D902F2"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66456099"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25E2ADAB" w14:textId="4AB762BF" w:rsidR="00FA217D" w:rsidRPr="00FA217D" w:rsidRDefault="00FA217D" w:rsidP="00FA217D">
            <w:pPr>
              <w:spacing w:after="0" w:line="240" w:lineRule="auto"/>
              <w:rPr>
                <w:rFonts w:ascii="Calibri" w:eastAsia="Times New Roman" w:hAnsi="Calibri" w:cs="Calibri"/>
                <w:color w:val="000000"/>
                <w:kern w:val="0"/>
                <w:lang w:eastAsia="el-GR"/>
                <w14:ligatures w14:val="none"/>
              </w:rPr>
            </w:pPr>
          </w:p>
        </w:tc>
      </w:tr>
      <w:tr w:rsidR="007422FA" w:rsidRPr="007422FA" w14:paraId="3E1E006F" w14:textId="77777777" w:rsidTr="00C44648">
        <w:trPr>
          <w:trHeight w:val="450"/>
        </w:trPr>
        <w:tc>
          <w:tcPr>
            <w:tcW w:w="3038"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00C44648">
        <w:trPr>
          <w:trHeight w:val="450"/>
        </w:trPr>
        <w:tc>
          <w:tcPr>
            <w:tcW w:w="3038"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00C44648">
        <w:trPr>
          <w:trHeight w:val="450"/>
        </w:trPr>
        <w:tc>
          <w:tcPr>
            <w:tcW w:w="3038"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00C44648">
        <w:trPr>
          <w:trHeight w:val="450"/>
        </w:trPr>
        <w:tc>
          <w:tcPr>
            <w:tcW w:w="3038"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00C44648">
        <w:trPr>
          <w:trHeight w:val="450"/>
        </w:trPr>
        <w:tc>
          <w:tcPr>
            <w:tcW w:w="3038"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00C44648">
        <w:trPr>
          <w:trHeight w:val="2670"/>
        </w:trPr>
        <w:tc>
          <w:tcPr>
            <w:tcW w:w="3038"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footerReference w:type="even" r:id="rId8"/>
      <w:footerReference w:type="default" r:id="rId9"/>
      <w:footerReference w:type="first" r:id="rId10"/>
      <w:pgSz w:w="11906" w:h="16838"/>
      <w:pgMar w:top="567"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CD48" w14:textId="77777777" w:rsidR="009B1DD7" w:rsidRDefault="009B1DD7" w:rsidP="00CF5457">
      <w:pPr>
        <w:spacing w:after="0" w:line="240" w:lineRule="auto"/>
      </w:pPr>
      <w:r>
        <w:separator/>
      </w:r>
    </w:p>
  </w:endnote>
  <w:endnote w:type="continuationSeparator" w:id="0">
    <w:p w14:paraId="3C0BE884" w14:textId="77777777" w:rsidR="009B1DD7" w:rsidRDefault="009B1DD7" w:rsidP="00CF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0DF2" w14:textId="13CBCEED" w:rsidR="00CF5457" w:rsidRDefault="00CF5457">
    <w:pPr>
      <w:pStyle w:val="aa"/>
    </w:pPr>
    <w:r>
      <w:rPr>
        <w:noProof/>
      </w:rPr>
      <mc:AlternateContent>
        <mc:Choice Requires="wps">
          <w:drawing>
            <wp:anchor distT="0" distB="0" distL="0" distR="0" simplePos="0" relativeHeight="251659264" behindDoc="0" locked="0" layoutInCell="1" allowOverlap="1" wp14:anchorId="0CCE26D4" wp14:editId="798A6791">
              <wp:simplePos x="635" y="635"/>
              <wp:positionH relativeFrom="page">
                <wp:align>left</wp:align>
              </wp:positionH>
              <wp:positionV relativeFrom="page">
                <wp:align>bottom</wp:align>
              </wp:positionV>
              <wp:extent cx="1274445" cy="324485"/>
              <wp:effectExtent l="0" t="0" r="1905" b="0"/>
              <wp:wrapNone/>
              <wp:docPr id="1476606924" name="Πλαίσιο κειμένου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4445" cy="324485"/>
                      </a:xfrm>
                      <a:prstGeom prst="rect">
                        <a:avLst/>
                      </a:prstGeom>
                      <a:noFill/>
                      <a:ln>
                        <a:noFill/>
                      </a:ln>
                    </wps:spPr>
                    <wps:txbx>
                      <w:txbxContent>
                        <w:p w14:paraId="7C6CEBCD" w14:textId="799F0C0F"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CE26D4" id="_x0000_t202" coordsize="21600,21600" o:spt="202" path="m,l,21600r21600,l21600,xe">
              <v:stroke joinstyle="miter"/>
              <v:path gradientshapeok="t" o:connecttype="rect"/>
            </v:shapetype>
            <v:shape id="Πλαίσιο κειμένου 2" o:spid="_x0000_s1026" type="#_x0000_t202" alt="Classified as Confidential" style="position:absolute;margin-left:0;margin-top:0;width:100.3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" filled="f" stroked="f">
              <v:fill o:detectmouseclick="t"/>
              <v:textbox style="mso-fit-shape-to-text:t" inset="20pt,0,0,15pt">
                <w:txbxContent>
                  <w:p w14:paraId="7C6CEBCD" w14:textId="799F0C0F"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C54C" w14:textId="10101DAA" w:rsidR="00CF5457" w:rsidRDefault="00CF5457">
    <w:pPr>
      <w:pStyle w:val="aa"/>
    </w:pPr>
    <w:r>
      <w:rPr>
        <w:noProof/>
      </w:rPr>
      <mc:AlternateContent>
        <mc:Choice Requires="wps">
          <w:drawing>
            <wp:anchor distT="0" distB="0" distL="0" distR="0" simplePos="0" relativeHeight="251660288" behindDoc="0" locked="0" layoutInCell="1" allowOverlap="1" wp14:anchorId="554EC525" wp14:editId="21712DAC">
              <wp:simplePos x="809625" y="10067925"/>
              <wp:positionH relativeFrom="page">
                <wp:align>left</wp:align>
              </wp:positionH>
              <wp:positionV relativeFrom="page">
                <wp:align>bottom</wp:align>
              </wp:positionV>
              <wp:extent cx="1274445" cy="324485"/>
              <wp:effectExtent l="0" t="0" r="1905" b="0"/>
              <wp:wrapNone/>
              <wp:docPr id="779258254" name="Πλαίσιο κειμένου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4445" cy="324485"/>
                      </a:xfrm>
                      <a:prstGeom prst="rect">
                        <a:avLst/>
                      </a:prstGeom>
                      <a:noFill/>
                      <a:ln>
                        <a:noFill/>
                      </a:ln>
                    </wps:spPr>
                    <wps:txbx>
                      <w:txbxContent>
                        <w:p w14:paraId="12DC0320" w14:textId="1D70A41D"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EC525" id="_x0000_t202" coordsize="21600,21600" o:spt="202" path="m,l,21600r21600,l21600,xe">
              <v:stroke joinstyle="miter"/>
              <v:path gradientshapeok="t" o:connecttype="rect"/>
            </v:shapetype>
            <v:shape id="Πλαίσιο κειμένου 3" o:spid="_x0000_s1027" type="#_x0000_t202" alt="Classified as Confidential" style="position:absolute;margin-left:0;margin-top:0;width:100.3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" filled="f" stroked="f">
              <v:fill o:detectmouseclick="t"/>
              <v:textbox style="mso-fit-shape-to-text:t" inset="20pt,0,0,15pt">
                <w:txbxContent>
                  <w:p w14:paraId="12DC0320" w14:textId="1D70A41D"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FCF8" w14:textId="268CA5B6" w:rsidR="00CF5457" w:rsidRDefault="00CF5457">
    <w:pPr>
      <w:pStyle w:val="aa"/>
    </w:pPr>
    <w:r>
      <w:rPr>
        <w:noProof/>
      </w:rPr>
      <mc:AlternateContent>
        <mc:Choice Requires="wps">
          <w:drawing>
            <wp:anchor distT="0" distB="0" distL="0" distR="0" simplePos="0" relativeHeight="251658240" behindDoc="0" locked="0" layoutInCell="1" allowOverlap="1" wp14:anchorId="7CBDECEA" wp14:editId="234D26E9">
              <wp:simplePos x="635" y="635"/>
              <wp:positionH relativeFrom="page">
                <wp:align>left</wp:align>
              </wp:positionH>
              <wp:positionV relativeFrom="page">
                <wp:align>bottom</wp:align>
              </wp:positionV>
              <wp:extent cx="1274445" cy="324485"/>
              <wp:effectExtent l="0" t="0" r="1905" b="0"/>
              <wp:wrapNone/>
              <wp:docPr id="2133431683" name="Πλαίσιο κειμένου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4445" cy="324485"/>
                      </a:xfrm>
                      <a:prstGeom prst="rect">
                        <a:avLst/>
                      </a:prstGeom>
                      <a:noFill/>
                      <a:ln>
                        <a:noFill/>
                      </a:ln>
                    </wps:spPr>
                    <wps:txbx>
                      <w:txbxContent>
                        <w:p w14:paraId="06B226BB" w14:textId="7B847B1E"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BDECEA" id="_x0000_t202" coordsize="21600,21600" o:spt="202" path="m,l,21600r21600,l21600,xe">
              <v:stroke joinstyle="miter"/>
              <v:path gradientshapeok="t" o:connecttype="rect"/>
            </v:shapetype>
            <v:shape id="Πλαίσιο κειμένου 1" o:spid="_x0000_s1028" type="#_x0000_t202" alt="Classified as Confidential" style="position:absolute;margin-left:0;margin-top:0;width:100.3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" filled="f" stroked="f">
              <v:fill o:detectmouseclick="t"/>
              <v:textbox style="mso-fit-shape-to-text:t" inset="20pt,0,0,15pt">
                <w:txbxContent>
                  <w:p w14:paraId="06B226BB" w14:textId="7B847B1E" w:rsidR="00CF5457" w:rsidRPr="00CF5457" w:rsidRDefault="00CF5457" w:rsidP="00CF5457">
                    <w:pPr>
                      <w:spacing w:after="0"/>
                      <w:rPr>
                        <w:rFonts w:ascii="Calibri" w:eastAsia="Calibri" w:hAnsi="Calibri" w:cs="Calibri"/>
                        <w:noProof/>
                        <w:color w:val="000000"/>
                        <w:sz w:val="16"/>
                        <w:szCs w:val="16"/>
                      </w:rPr>
                    </w:pPr>
                    <w:r w:rsidRPr="00CF5457">
                      <w:rPr>
                        <w:rFonts w:ascii="Calibri" w:eastAsia="Calibri" w:hAnsi="Calibri" w:cs="Calibri"/>
                        <w:noProof/>
                        <w:color w:val="000000"/>
                        <w:sz w:val="16"/>
                        <w:szCs w:val="16"/>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556C8" w14:textId="77777777" w:rsidR="009B1DD7" w:rsidRDefault="009B1DD7" w:rsidP="00CF5457">
      <w:pPr>
        <w:spacing w:after="0" w:line="240" w:lineRule="auto"/>
      </w:pPr>
      <w:r>
        <w:separator/>
      </w:r>
    </w:p>
  </w:footnote>
  <w:footnote w:type="continuationSeparator" w:id="0">
    <w:p w14:paraId="48B919F6" w14:textId="77777777" w:rsidR="009B1DD7" w:rsidRDefault="009B1DD7" w:rsidP="00CF5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76D5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61719720" o:spid="_x0000_i1025" type="#_x0000_t75" style="width:14.4pt;height:14.4pt;visibility:visible;mso-wrap-style:square">
            <v:imagedata r:id="rId1" o:title=""/>
          </v:shape>
        </w:pict>
      </mc:Choice>
      <mc:Fallback>
        <w:drawing>
          <wp:inline distT="0" distB="0" distL="0" distR="0" wp14:anchorId="5C3F3D73" wp14:editId="01253D92">
            <wp:extent cx="182880" cy="182880"/>
            <wp:effectExtent l="0" t="0" r="0" b="0"/>
            <wp:docPr id="861719720" name="Εικόνα 86171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53A21E7"/>
    <w:multiLevelType w:val="hybridMultilevel"/>
    <w:tmpl w:val="9D786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846949"/>
    <w:multiLevelType w:val="hybridMultilevel"/>
    <w:tmpl w:val="A35EC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1043DA"/>
    <w:multiLevelType w:val="hybridMultilevel"/>
    <w:tmpl w:val="888AC0D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2AEF5CF0"/>
    <w:multiLevelType w:val="hybridMultilevel"/>
    <w:tmpl w:val="3514A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B57103"/>
    <w:multiLevelType w:val="multilevel"/>
    <w:tmpl w:val="8E1A0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662873"/>
    <w:multiLevelType w:val="hybridMultilevel"/>
    <w:tmpl w:val="7DD4BB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C6B2ED0"/>
    <w:multiLevelType w:val="hybridMultilevel"/>
    <w:tmpl w:val="56F09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F0567B"/>
    <w:multiLevelType w:val="hybridMultilevel"/>
    <w:tmpl w:val="FD8C7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E82DB0"/>
    <w:multiLevelType w:val="hybridMultilevel"/>
    <w:tmpl w:val="D5DAC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70987">
    <w:abstractNumId w:val="8"/>
  </w:num>
  <w:num w:numId="2" w16cid:durableId="494928161">
    <w:abstractNumId w:val="11"/>
  </w:num>
  <w:num w:numId="3" w16cid:durableId="177815158">
    <w:abstractNumId w:val="9"/>
  </w:num>
  <w:num w:numId="4" w16cid:durableId="1251508162">
    <w:abstractNumId w:val="1"/>
  </w:num>
  <w:num w:numId="5" w16cid:durableId="208344875">
    <w:abstractNumId w:val="5"/>
  </w:num>
  <w:num w:numId="6" w16cid:durableId="1445615045">
    <w:abstractNumId w:val="3"/>
  </w:num>
  <w:num w:numId="7" w16cid:durableId="1029641234">
    <w:abstractNumId w:val="4"/>
  </w:num>
  <w:num w:numId="8" w16cid:durableId="1391883928">
    <w:abstractNumId w:val="12"/>
  </w:num>
  <w:num w:numId="9" w16cid:durableId="709496806">
    <w:abstractNumId w:val="2"/>
  </w:num>
  <w:num w:numId="10" w16cid:durableId="817720602">
    <w:abstractNumId w:val="7"/>
  </w:num>
  <w:num w:numId="11" w16cid:durableId="1978611277">
    <w:abstractNumId w:val="10"/>
  </w:num>
  <w:num w:numId="12" w16cid:durableId="1605918342">
    <w:abstractNumId w:val="0"/>
  </w:num>
  <w:num w:numId="13" w16cid:durableId="202729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64865"/>
    <w:rsid w:val="00085423"/>
    <w:rsid w:val="00086F18"/>
    <w:rsid w:val="00160C7C"/>
    <w:rsid w:val="00197386"/>
    <w:rsid w:val="002050B1"/>
    <w:rsid w:val="002F79CF"/>
    <w:rsid w:val="00546AD8"/>
    <w:rsid w:val="00604588"/>
    <w:rsid w:val="006E4D61"/>
    <w:rsid w:val="007422FA"/>
    <w:rsid w:val="00840D9C"/>
    <w:rsid w:val="0086698F"/>
    <w:rsid w:val="009A3859"/>
    <w:rsid w:val="009B1DD7"/>
    <w:rsid w:val="009B234B"/>
    <w:rsid w:val="00A52758"/>
    <w:rsid w:val="00A55D26"/>
    <w:rsid w:val="00A70DD3"/>
    <w:rsid w:val="00AB46D5"/>
    <w:rsid w:val="00BA65E7"/>
    <w:rsid w:val="00BC1914"/>
    <w:rsid w:val="00C44648"/>
    <w:rsid w:val="00CB77EE"/>
    <w:rsid w:val="00CF5457"/>
    <w:rsid w:val="00DB2D1D"/>
    <w:rsid w:val="00E2220F"/>
    <w:rsid w:val="00E41434"/>
    <w:rsid w:val="00EA35F6"/>
    <w:rsid w:val="00FA217D"/>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Web">
    <w:name w:val="Normal (Web)"/>
    <w:basedOn w:val="a"/>
    <w:uiPriority w:val="99"/>
    <w:unhideWhenUsed/>
    <w:rsid w:val="002050B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a">
    <w:name w:val="footer"/>
    <w:basedOn w:val="a"/>
    <w:link w:val="Char3"/>
    <w:uiPriority w:val="99"/>
    <w:unhideWhenUsed/>
    <w:rsid w:val="00CF5457"/>
    <w:pPr>
      <w:tabs>
        <w:tab w:val="center" w:pos="4153"/>
        <w:tab w:val="right" w:pos="8306"/>
      </w:tabs>
      <w:spacing w:after="0" w:line="240" w:lineRule="auto"/>
    </w:pPr>
  </w:style>
  <w:style w:type="character" w:customStyle="1" w:styleId="Char3">
    <w:name w:val="Υποσέλιδο Char"/>
    <w:basedOn w:val="a0"/>
    <w:link w:val="aa"/>
    <w:uiPriority w:val="99"/>
    <w:rsid w:val="00CF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1605</Words>
  <Characters>8673</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Manolis Gkinoglou</cp:lastModifiedBy>
  <cp:revision>3</cp:revision>
  <dcterms:created xsi:type="dcterms:W3CDTF">2025-03-31T09:30:00Z</dcterms:created>
  <dcterms:modified xsi:type="dcterms:W3CDTF">2025-03-31T12:14:00Z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7f299583,58033bcc,2e72898e</vt:lpwstr>
  </property>
  <property fmtid="{D5CDD505-2E9C-101B-9397-08002B2CF9AE}" pid="3" name="ClassificationContentMarkingFooterFontProps">
    <vt:lpwstr>#000000,8,Calibri</vt:lpwstr>
  </property>
  <property fmtid="{D5CDD505-2E9C-101B-9397-08002B2CF9AE}" pid="4" name="ClassificationContentMarkingFooterText">
    <vt:lpwstr>Classified as Confidential</vt:lpwstr>
  </property>
  <property fmtid="{D5CDD505-2E9C-101B-9397-08002B2CF9AE}" pid="5" name="MSIP_Label_5a162478-b958-46c3-99d0-cb300dbdbe01_Enabled">
    <vt:lpwstr>true</vt:lpwstr>
  </property>
  <property fmtid="{D5CDD505-2E9C-101B-9397-08002B2CF9AE}" pid="6" name="MSIP_Label_5a162478-b958-46c3-99d0-cb300dbdbe01_SetDate">
    <vt:lpwstr>2025-03-31T09:30:58Z</vt:lpwstr>
  </property>
  <property fmtid="{D5CDD505-2E9C-101B-9397-08002B2CF9AE}" pid="7" name="MSIP_Label_5a162478-b958-46c3-99d0-cb300dbdbe01_Method">
    <vt:lpwstr>Standard</vt:lpwstr>
  </property>
  <property fmtid="{D5CDD505-2E9C-101B-9397-08002B2CF9AE}" pid="8" name="MSIP_Label_5a162478-b958-46c3-99d0-cb300dbdbe01_Name">
    <vt:lpwstr>5a162478-b958-46c3-99d0-cb300dbdbe01</vt:lpwstr>
  </property>
  <property fmtid="{D5CDD505-2E9C-101B-9397-08002B2CF9AE}" pid="9" name="MSIP_Label_5a162478-b958-46c3-99d0-cb300dbdbe01_SiteId">
    <vt:lpwstr>4c16a4dd-da77-45a3-bce6-462ab0e1457c</vt:lpwstr>
  </property>
  <property fmtid="{D5CDD505-2E9C-101B-9397-08002B2CF9AE}" pid="10" name="MSIP_Label_5a162478-b958-46c3-99d0-cb300dbdbe01_ActionId">
    <vt:lpwstr>98193381-ca62-47b0-8e4b-c4be8f5fd718</vt:lpwstr>
  </property>
  <property fmtid="{D5CDD505-2E9C-101B-9397-08002B2CF9AE}" pid="11" name="MSIP_Label_5a162478-b958-46c3-99d0-cb300dbdbe01_ContentBits">
    <vt:lpwstr>2</vt:lpwstr>
  </property>
  <property fmtid="{D5CDD505-2E9C-101B-9397-08002B2CF9AE}" pid="12" name="MSIP_Label_5a162478-b958-46c3-99d0-cb300dbdbe01_Tag">
    <vt:lpwstr>10, 3, 0, 1</vt:lpwstr>
  </property>
</Properties>
</file>