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8B665" w14:textId="726EBB48" w:rsidR="009B234B" w:rsidRPr="00E047AC" w:rsidRDefault="00CB77EE">
      <w:pPr>
        <w:rPr>
          <w:rFonts w:ascii="Calibri" w:hAnsi="Calibri" w:cs="Calibri"/>
        </w:rPr>
      </w:pPr>
      <w:r w:rsidRPr="00E047AC">
        <w:rPr>
          <w:rFonts w:ascii="Calibri" w:hAnsi="Calibri" w:cs="Calibri"/>
          <w:noProof/>
          <w:lang w:eastAsia="el-GR"/>
        </w:rPr>
        <w:drawing>
          <wp:inline distT="0" distB="0" distL="0" distR="0" wp14:anchorId="619F6BBE" wp14:editId="6F51975D">
            <wp:extent cx="3600450" cy="628650"/>
            <wp:effectExtent l="0" t="0" r="0" b="0"/>
            <wp:docPr id="151124650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UOWM-logo-gr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r w:rsidRPr="00E047AC">
        <w:rPr>
          <w:rFonts w:ascii="Calibri" w:hAnsi="Calibri" w:cs="Calibri"/>
        </w:rPr>
        <w:t xml:space="preserve">       </w:t>
      </w:r>
    </w:p>
    <w:p w14:paraId="0B12B81B" w14:textId="77777777" w:rsidR="00CB77EE" w:rsidRPr="00E047AC" w:rsidRDefault="00CB77EE">
      <w:pPr>
        <w:rPr>
          <w:rFonts w:ascii="Calibri" w:hAnsi="Calibri" w:cs="Calibri"/>
        </w:rPr>
      </w:pPr>
    </w:p>
    <w:p w14:paraId="7CFDE7A8" w14:textId="77777777" w:rsidR="00604588" w:rsidRPr="00E047AC" w:rsidRDefault="00604588">
      <w:pPr>
        <w:rPr>
          <w:rFonts w:ascii="Calibri" w:hAnsi="Calibri" w:cs="Calibri"/>
        </w:rPr>
      </w:pPr>
    </w:p>
    <w:p w14:paraId="13FA56CA" w14:textId="77777777" w:rsidR="00604588" w:rsidRPr="00E047AC" w:rsidRDefault="00604588">
      <w:pPr>
        <w:rPr>
          <w:rFonts w:ascii="Calibri" w:hAnsi="Calibri" w:cs="Calibri"/>
        </w:rPr>
      </w:pPr>
    </w:p>
    <w:p w14:paraId="1A267804" w14:textId="77777777" w:rsidR="00604588" w:rsidRPr="00E047AC" w:rsidRDefault="00604588" w:rsidP="00CB77EE">
      <w:pPr>
        <w:jc w:val="both"/>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1BCCD7" w14:textId="77777777" w:rsidR="00604588" w:rsidRPr="00E047AC" w:rsidRDefault="00604588" w:rsidP="00CB77EE">
      <w:pPr>
        <w:jc w:val="both"/>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323DD9" w14:textId="77777777" w:rsidR="00604588" w:rsidRPr="00E047AC" w:rsidRDefault="00604588" w:rsidP="00CB77EE">
      <w:pPr>
        <w:jc w:val="both"/>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223966" w14:textId="77777777" w:rsidR="00604588" w:rsidRPr="00E047AC" w:rsidRDefault="00604588" w:rsidP="00CB77EE">
      <w:pPr>
        <w:jc w:val="both"/>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14E202" w14:textId="41C6EBAF" w:rsidR="00002FCF" w:rsidRPr="00E047AC" w:rsidRDefault="00002FCF" w:rsidP="00002FCF">
      <w:pPr>
        <w:jc w:val="center"/>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047AC">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sidRPr="00E047AC">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39B5D422" w14:textId="197DCD50" w:rsidR="00E41434" w:rsidRPr="00E047AC" w:rsidRDefault="00002FCF" w:rsidP="00002FCF">
      <w:pPr>
        <w:jc w:val="center"/>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047AC">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sidRPr="00E047AC">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E047AC">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548D1ECF" w14:textId="77777777" w:rsidR="00E41434" w:rsidRPr="00E047AC" w:rsidRDefault="00E41434" w:rsidP="00CB77EE">
      <w:pPr>
        <w:jc w:val="both"/>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D75024" w14:textId="77777777" w:rsidR="00E41434" w:rsidRPr="00E047AC" w:rsidRDefault="00E41434" w:rsidP="00CB77EE">
      <w:pPr>
        <w:jc w:val="both"/>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E85F40" w14:textId="77777777" w:rsidR="00E41434" w:rsidRPr="00E047AC" w:rsidRDefault="00E41434" w:rsidP="00CB77EE">
      <w:pPr>
        <w:jc w:val="both"/>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21D532" w14:textId="77777777" w:rsidR="00E41434" w:rsidRPr="00E047AC" w:rsidRDefault="00E41434" w:rsidP="00CB77EE">
      <w:pPr>
        <w:jc w:val="both"/>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8C8401" w14:textId="77777777" w:rsidR="00E41434" w:rsidRPr="00E047AC" w:rsidRDefault="00E41434" w:rsidP="00CB77EE">
      <w:pPr>
        <w:jc w:val="both"/>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C77A71" w14:textId="77777777" w:rsidR="00E41434" w:rsidRPr="00E047AC" w:rsidRDefault="00E41434" w:rsidP="00CB77EE">
      <w:pPr>
        <w:jc w:val="both"/>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D21FE1" w14:textId="77777777" w:rsidR="00E41434" w:rsidRPr="00E047AC" w:rsidRDefault="00E41434" w:rsidP="00CB77EE">
      <w:pPr>
        <w:jc w:val="both"/>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A1E13C" w14:textId="77777777" w:rsidR="00E41434" w:rsidRPr="00E047AC" w:rsidRDefault="00E41434" w:rsidP="00CB77EE">
      <w:pPr>
        <w:jc w:val="both"/>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E635E1" w14:textId="3D76A620" w:rsidR="00E41434" w:rsidRPr="00E047AC" w:rsidRDefault="00604588" w:rsidP="00604588">
      <w:pPr>
        <w:jc w:val="center"/>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047AC">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sidRPr="00E047AC">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E047AC">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sidRPr="00E047AC">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3A1892BA" w14:textId="77777777" w:rsidR="007422FA" w:rsidRPr="00E047AC" w:rsidRDefault="007422FA" w:rsidP="00604588">
      <w:pPr>
        <w:jc w:val="center"/>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B72B7D" w14:textId="0BCFEF7F" w:rsidR="002F79CF" w:rsidRPr="00E047AC" w:rsidRDefault="002F79CF">
      <w:pPr>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047AC">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32394C2" w14:textId="77777777" w:rsidR="00604588" w:rsidRPr="00E047AC" w:rsidRDefault="00604588" w:rsidP="00604588">
      <w:pPr>
        <w:jc w:val="center"/>
        <w:rPr>
          <w:rFonts w:ascii="Calibri" w:hAnsi="Calibri" w:cs="Calibr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488" w:type="dxa"/>
        <w:tblCellMar>
          <w:top w:w="15" w:type="dxa"/>
        </w:tblCellMar>
        <w:tblLook w:val="04A0" w:firstRow="1" w:lastRow="0" w:firstColumn="1" w:lastColumn="0" w:noHBand="0" w:noVBand="1"/>
      </w:tblPr>
      <w:tblGrid>
        <w:gridCol w:w="3038"/>
        <w:gridCol w:w="6450"/>
      </w:tblGrid>
      <w:tr w:rsidR="002F79CF" w:rsidRPr="00E047AC" w14:paraId="7AEF6B3E" w14:textId="77777777" w:rsidTr="003F6600">
        <w:trPr>
          <w:trHeight w:val="450"/>
        </w:trPr>
        <w:tc>
          <w:tcPr>
            <w:tcW w:w="948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1107FFDD" w14:textId="1E27945C" w:rsidR="002F79CF" w:rsidRPr="00E047AC" w:rsidRDefault="002F79CF" w:rsidP="007422FA">
            <w:pPr>
              <w:spacing w:after="0" w:line="240" w:lineRule="auto"/>
              <w:jc w:val="center"/>
              <w:rPr>
                <w:rFonts w:ascii="Calibri" w:eastAsia="Times New Roman" w:hAnsi="Calibri" w:cs="Calibri"/>
                <w:color w:val="000000"/>
                <w:kern w:val="0"/>
                <w:lang w:eastAsia="el-GR"/>
                <w14:ligatures w14:val="none"/>
              </w:rPr>
            </w:pPr>
            <w:r w:rsidRPr="00E047AC">
              <w:rPr>
                <w:rFonts w:ascii="Calibri" w:eastAsia="Times New Roman" w:hAnsi="Calibri" w:cs="Calibri"/>
                <w:b/>
                <w:bCs/>
                <w:color w:val="000000"/>
                <w:kern w:val="0"/>
                <w:lang w:eastAsia="el-GR"/>
                <w14:ligatures w14:val="none"/>
              </w:rPr>
              <w:t>ΠΕΡΙΓΡΑΦΗ ΤΜΗΜΑΤΟΣ</w:t>
            </w:r>
          </w:p>
        </w:tc>
      </w:tr>
      <w:tr w:rsidR="007422FA" w:rsidRPr="00E047AC" w14:paraId="75E69498" w14:textId="77777777" w:rsidTr="003F6600">
        <w:trPr>
          <w:trHeight w:val="450"/>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525218DD" w14:textId="59324896" w:rsidR="007422FA" w:rsidRPr="00E047AC" w:rsidRDefault="002F79CF" w:rsidP="007422FA">
            <w:pPr>
              <w:spacing w:after="0" w:line="240" w:lineRule="auto"/>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t>ΑΚΑΔΗΜΑΪΚΟ ΤΜΗΜΑ</w:t>
            </w:r>
          </w:p>
        </w:tc>
        <w:tc>
          <w:tcPr>
            <w:tcW w:w="6450" w:type="dxa"/>
            <w:vMerge w:val="restart"/>
            <w:tcBorders>
              <w:top w:val="single" w:sz="8" w:space="0" w:color="auto"/>
              <w:left w:val="nil"/>
              <w:bottom w:val="single" w:sz="4" w:space="0" w:color="auto"/>
              <w:right w:val="single" w:sz="8" w:space="0" w:color="000000"/>
            </w:tcBorders>
            <w:shd w:val="clear" w:color="auto" w:fill="auto"/>
            <w:noWrap/>
            <w:vAlign w:val="bottom"/>
            <w:hideMark/>
          </w:tcPr>
          <w:p w14:paraId="72D3FEF8" w14:textId="0877CE7A" w:rsidR="00394A40" w:rsidRPr="00E047AC" w:rsidRDefault="000D393A" w:rsidP="00E56C40">
            <w:pPr>
              <w:pStyle w:val="Web"/>
              <w:jc w:val="both"/>
              <w:rPr>
                <w:rFonts w:ascii="Calibri" w:hAnsi="Calibri" w:cs="Calibri"/>
                <w:sz w:val="22"/>
                <w:szCs w:val="22"/>
              </w:rPr>
            </w:pPr>
            <w:r w:rsidRPr="00E047AC">
              <w:rPr>
                <w:rFonts w:ascii="Calibri" w:hAnsi="Calibri" w:cs="Calibri"/>
                <w:sz w:val="22"/>
                <w:szCs w:val="22"/>
              </w:rPr>
              <w:t xml:space="preserve">Το τμήμα Στατιστικής, με έδρα τα Γρεβενά, ανήκει στη Σχολή Οικονομικών Επιστημών του Πανεπιστημίου Δυτικής Μακεδονίας. </w:t>
            </w:r>
            <w:r w:rsidR="00996BDC" w:rsidRPr="00E047AC">
              <w:rPr>
                <w:rFonts w:ascii="Calibri" w:hAnsi="Calibri" w:cs="Calibri"/>
                <w:sz w:val="22"/>
                <w:szCs w:val="22"/>
              </w:rPr>
              <w:t xml:space="preserve">Στο τμήμα διδάσκονται μαθήματα στα αντικείμενα της Στατιστικής, των Πιθανοτήτων, της </w:t>
            </w:r>
            <w:r w:rsidR="003B6F68">
              <w:rPr>
                <w:rFonts w:ascii="Calibri" w:hAnsi="Calibri" w:cs="Calibri"/>
                <w:sz w:val="22"/>
                <w:szCs w:val="22"/>
              </w:rPr>
              <w:t>Σ</w:t>
            </w:r>
            <w:r w:rsidR="009065EC">
              <w:rPr>
                <w:rFonts w:ascii="Calibri" w:hAnsi="Calibri" w:cs="Calibri"/>
                <w:sz w:val="22"/>
                <w:szCs w:val="22"/>
              </w:rPr>
              <w:t xml:space="preserve">τατιστικής </w:t>
            </w:r>
            <w:proofErr w:type="spellStart"/>
            <w:r w:rsidR="009065EC">
              <w:rPr>
                <w:rFonts w:ascii="Calibri" w:hAnsi="Calibri" w:cs="Calibri"/>
                <w:sz w:val="22"/>
                <w:szCs w:val="22"/>
              </w:rPr>
              <w:t>Συμπερασματολογ</w:t>
            </w:r>
            <w:r w:rsidR="003B6F68">
              <w:rPr>
                <w:rFonts w:ascii="Calibri" w:hAnsi="Calibri" w:cs="Calibri"/>
                <w:sz w:val="22"/>
                <w:szCs w:val="22"/>
              </w:rPr>
              <w:t>ί</w:t>
            </w:r>
            <w:r w:rsidR="009065EC">
              <w:rPr>
                <w:rFonts w:ascii="Calibri" w:hAnsi="Calibri" w:cs="Calibri"/>
                <w:sz w:val="22"/>
                <w:szCs w:val="22"/>
              </w:rPr>
              <w:t>ας</w:t>
            </w:r>
            <w:proofErr w:type="spellEnd"/>
            <w:r w:rsidR="003B6F68">
              <w:rPr>
                <w:rFonts w:ascii="Calibri" w:hAnsi="Calibri" w:cs="Calibri"/>
                <w:sz w:val="22"/>
                <w:szCs w:val="22"/>
              </w:rPr>
              <w:t>,</w:t>
            </w:r>
            <w:r w:rsidR="009065EC">
              <w:rPr>
                <w:rFonts w:ascii="Calibri" w:hAnsi="Calibri" w:cs="Calibri"/>
                <w:sz w:val="22"/>
                <w:szCs w:val="22"/>
              </w:rPr>
              <w:t xml:space="preserve"> </w:t>
            </w:r>
            <w:r w:rsidR="003B6F68">
              <w:rPr>
                <w:rFonts w:ascii="Calibri" w:hAnsi="Calibri" w:cs="Calibri"/>
                <w:sz w:val="22"/>
                <w:szCs w:val="22"/>
              </w:rPr>
              <w:t xml:space="preserve">της Στατιστικής Θεωρίας Πληροφοριών, της </w:t>
            </w:r>
            <w:r w:rsidR="00996BDC" w:rsidRPr="00E047AC">
              <w:rPr>
                <w:rFonts w:ascii="Calibri" w:hAnsi="Calibri" w:cs="Calibri"/>
                <w:sz w:val="22"/>
                <w:szCs w:val="22"/>
              </w:rPr>
              <w:t xml:space="preserve">Ανάλυσης Δεδομένων, της Μηχανικής Μάθησης, των Στοχαστικών Διαδικασιών και των εφαρμογών της Στατιστικής Επιστήμης στα </w:t>
            </w:r>
            <w:r w:rsidR="00C007C2" w:rsidRPr="00E047AC">
              <w:rPr>
                <w:rFonts w:ascii="Calibri" w:hAnsi="Calibri" w:cs="Calibri"/>
                <w:sz w:val="22"/>
                <w:szCs w:val="22"/>
              </w:rPr>
              <w:t>Οικονομικά</w:t>
            </w:r>
            <w:r w:rsidR="00996BDC" w:rsidRPr="00E047AC">
              <w:rPr>
                <w:rFonts w:ascii="Calibri" w:hAnsi="Calibri" w:cs="Calibri"/>
                <w:sz w:val="22"/>
                <w:szCs w:val="22"/>
              </w:rPr>
              <w:t>, στις Επιστήμες Υγείας κ.α., εξοπλίζοντας</w:t>
            </w:r>
            <w:r w:rsidRPr="00E047AC">
              <w:rPr>
                <w:rFonts w:ascii="Calibri" w:hAnsi="Calibri" w:cs="Calibri"/>
                <w:sz w:val="22"/>
                <w:szCs w:val="22"/>
              </w:rPr>
              <w:t xml:space="preserve"> </w:t>
            </w:r>
            <w:r w:rsidR="00996BDC" w:rsidRPr="00E047AC">
              <w:rPr>
                <w:rFonts w:ascii="Calibri" w:hAnsi="Calibri" w:cs="Calibri"/>
                <w:sz w:val="22"/>
                <w:szCs w:val="22"/>
              </w:rPr>
              <w:t>τους/τις</w:t>
            </w:r>
            <w:r w:rsidRPr="00E047AC">
              <w:rPr>
                <w:rFonts w:ascii="Calibri" w:hAnsi="Calibri" w:cs="Calibri"/>
                <w:sz w:val="22"/>
                <w:szCs w:val="22"/>
              </w:rPr>
              <w:t xml:space="preserve"> φοιτητές</w:t>
            </w:r>
            <w:r w:rsidR="00996BDC" w:rsidRPr="00E047AC">
              <w:rPr>
                <w:rFonts w:ascii="Calibri" w:hAnsi="Calibri" w:cs="Calibri"/>
                <w:sz w:val="22"/>
                <w:szCs w:val="22"/>
              </w:rPr>
              <w:t>/</w:t>
            </w:r>
            <w:proofErr w:type="spellStart"/>
            <w:r w:rsidR="00996BDC" w:rsidRPr="00E047AC">
              <w:rPr>
                <w:rFonts w:ascii="Calibri" w:hAnsi="Calibri" w:cs="Calibri"/>
                <w:sz w:val="22"/>
                <w:szCs w:val="22"/>
              </w:rPr>
              <w:t>τριες</w:t>
            </w:r>
            <w:proofErr w:type="spellEnd"/>
            <w:r w:rsidRPr="00E047AC">
              <w:rPr>
                <w:rFonts w:ascii="Calibri" w:hAnsi="Calibri" w:cs="Calibri"/>
                <w:sz w:val="22"/>
                <w:szCs w:val="22"/>
              </w:rPr>
              <w:t xml:space="preserve"> με προηγμένες γνώσεις και δεξιότητες που απαιτούνται για την στατιστική επεξεργασία και αξιοποίηση πληροφοριών μεγάλ</w:t>
            </w:r>
            <w:r w:rsidR="009306A4" w:rsidRPr="00E047AC">
              <w:rPr>
                <w:rFonts w:ascii="Calibri" w:hAnsi="Calibri" w:cs="Calibri"/>
                <w:sz w:val="22"/>
                <w:szCs w:val="22"/>
              </w:rPr>
              <w:t>ου</w:t>
            </w:r>
            <w:r w:rsidRPr="00E047AC">
              <w:rPr>
                <w:rFonts w:ascii="Calibri" w:hAnsi="Calibri" w:cs="Calibri"/>
                <w:sz w:val="22"/>
                <w:szCs w:val="22"/>
              </w:rPr>
              <w:t xml:space="preserve"> όγκ</w:t>
            </w:r>
            <w:r w:rsidR="009306A4" w:rsidRPr="00E047AC">
              <w:rPr>
                <w:rFonts w:ascii="Calibri" w:hAnsi="Calibri" w:cs="Calibri"/>
                <w:sz w:val="22"/>
                <w:szCs w:val="22"/>
              </w:rPr>
              <w:t>ου</w:t>
            </w:r>
            <w:r w:rsidRPr="00E047AC">
              <w:rPr>
                <w:rFonts w:ascii="Calibri" w:hAnsi="Calibri" w:cs="Calibri"/>
                <w:sz w:val="22"/>
                <w:szCs w:val="22"/>
              </w:rPr>
              <w:t xml:space="preserve"> δεδομένων, ένα κρίσιμο πεδίο που προσφέρει σημαντικές δυνατότητες για επαγγελματική </w:t>
            </w:r>
            <w:r w:rsidR="008E3A08" w:rsidRPr="00E047AC">
              <w:rPr>
                <w:rFonts w:ascii="Calibri" w:hAnsi="Calibri" w:cs="Calibri"/>
                <w:sz w:val="22"/>
                <w:szCs w:val="22"/>
              </w:rPr>
              <w:t>αποκατάσταση</w:t>
            </w:r>
            <w:r w:rsidRPr="00E047AC">
              <w:rPr>
                <w:rFonts w:ascii="Calibri" w:hAnsi="Calibri" w:cs="Calibri"/>
                <w:sz w:val="22"/>
                <w:szCs w:val="22"/>
              </w:rPr>
              <w:t xml:space="preserve">. </w:t>
            </w:r>
          </w:p>
          <w:p w14:paraId="5A92FC6C" w14:textId="4CEBF95E" w:rsidR="00E56C40" w:rsidRPr="00E047AC" w:rsidRDefault="00E56C40" w:rsidP="00E56C40">
            <w:pPr>
              <w:pStyle w:val="Web"/>
              <w:jc w:val="both"/>
              <w:rPr>
                <w:rFonts w:ascii="Calibri" w:hAnsi="Calibri" w:cs="Calibri"/>
                <w:sz w:val="22"/>
                <w:szCs w:val="22"/>
              </w:rPr>
            </w:pPr>
            <w:r w:rsidRPr="00E047AC">
              <w:rPr>
                <w:rFonts w:ascii="Calibri" w:hAnsi="Calibri" w:cs="Calibri"/>
                <w:sz w:val="22"/>
                <w:szCs w:val="22"/>
              </w:rPr>
              <w:t xml:space="preserve">Η ικανότητα </w:t>
            </w:r>
            <w:r w:rsidR="00347BDF" w:rsidRPr="00E047AC">
              <w:rPr>
                <w:rFonts w:ascii="Calibri" w:hAnsi="Calibri" w:cs="Calibri"/>
                <w:sz w:val="22"/>
                <w:szCs w:val="22"/>
              </w:rPr>
              <w:t xml:space="preserve">εξαγωγής και στατιστικής ανάλυσης </w:t>
            </w:r>
            <w:r w:rsidRPr="00E047AC">
              <w:rPr>
                <w:rFonts w:ascii="Calibri" w:hAnsi="Calibri" w:cs="Calibri"/>
                <w:sz w:val="22"/>
                <w:szCs w:val="22"/>
              </w:rPr>
              <w:t>πληροφορί</w:t>
            </w:r>
            <w:r w:rsidR="00347BDF" w:rsidRPr="00E047AC">
              <w:rPr>
                <w:rFonts w:ascii="Calibri" w:hAnsi="Calibri" w:cs="Calibri"/>
                <w:sz w:val="22"/>
                <w:szCs w:val="22"/>
              </w:rPr>
              <w:t>ων</w:t>
            </w:r>
            <w:r w:rsidRPr="00E047AC">
              <w:rPr>
                <w:rFonts w:ascii="Calibri" w:hAnsi="Calibri" w:cs="Calibri"/>
                <w:sz w:val="22"/>
                <w:szCs w:val="22"/>
              </w:rPr>
              <w:t xml:space="preserve"> από συνθέτες βάσεις δεδομένων είναι κρίσιμη</w:t>
            </w:r>
            <w:r w:rsidR="00347BDF" w:rsidRPr="00E047AC">
              <w:rPr>
                <w:rFonts w:ascii="Calibri" w:hAnsi="Calibri" w:cs="Calibri"/>
                <w:sz w:val="22"/>
                <w:szCs w:val="22"/>
              </w:rPr>
              <w:t xml:space="preserve"> για την ανταγωνιστικότητα των επιχειρήσεων, καθώς </w:t>
            </w:r>
            <w:r w:rsidRPr="00E047AC">
              <w:rPr>
                <w:rFonts w:ascii="Calibri" w:hAnsi="Calibri" w:cs="Calibri"/>
                <w:sz w:val="22"/>
                <w:szCs w:val="22"/>
              </w:rPr>
              <w:t>αναζητούν</w:t>
            </w:r>
            <w:r w:rsidR="00347BDF" w:rsidRPr="00E047AC">
              <w:rPr>
                <w:rFonts w:ascii="Calibri" w:hAnsi="Calibri" w:cs="Calibri"/>
                <w:sz w:val="22"/>
                <w:szCs w:val="22"/>
              </w:rPr>
              <w:t xml:space="preserve"> συνεχώς</w:t>
            </w:r>
            <w:r w:rsidRPr="00E047AC">
              <w:rPr>
                <w:rFonts w:ascii="Calibri" w:hAnsi="Calibri" w:cs="Calibri"/>
                <w:sz w:val="22"/>
                <w:szCs w:val="22"/>
              </w:rPr>
              <w:t xml:space="preserve"> τρόπους να βελτιστοποιήσουν τις λειτουργίες τους, να μειώσουν τα κόστη και να αυξήσουν την αποδοτικότητά τους. Στο πλαίσιο αυτό οι αναλυτές δεδομένων</w:t>
            </w:r>
            <w:r w:rsidR="009306A4" w:rsidRPr="00E047AC">
              <w:rPr>
                <w:rFonts w:ascii="Calibri" w:hAnsi="Calibri" w:cs="Calibri"/>
                <w:sz w:val="22"/>
                <w:szCs w:val="22"/>
              </w:rPr>
              <w:t xml:space="preserve"> και οι επιστήμονες στατιστικής</w:t>
            </w:r>
            <w:r w:rsidRPr="00E047AC">
              <w:rPr>
                <w:rFonts w:ascii="Calibri" w:hAnsi="Calibri" w:cs="Calibri"/>
                <w:sz w:val="22"/>
                <w:szCs w:val="22"/>
              </w:rPr>
              <w:t xml:space="preserve"> είναι σε θέση να εντοπίζουν τάσεις</w:t>
            </w:r>
            <w:r w:rsidR="00440A0E" w:rsidRPr="00E047AC">
              <w:rPr>
                <w:rFonts w:ascii="Calibri" w:hAnsi="Calibri" w:cs="Calibri"/>
                <w:sz w:val="22"/>
                <w:szCs w:val="22"/>
              </w:rPr>
              <w:t xml:space="preserve"> και διαχειριστικά ρίσκα</w:t>
            </w:r>
            <w:r w:rsidRPr="00E047AC">
              <w:rPr>
                <w:rFonts w:ascii="Calibri" w:hAnsi="Calibri" w:cs="Calibri"/>
                <w:sz w:val="22"/>
                <w:szCs w:val="22"/>
              </w:rPr>
              <w:t xml:space="preserve">, να προβλέπουν αγοραστικές συμπεριφορές και να βελτιώνουν επιχειρησιακές στρατηγικές, παρέχοντας στις επιχειρήσεις ένα σαφές </w:t>
            </w:r>
            <w:r w:rsidR="009306A4" w:rsidRPr="00E047AC">
              <w:rPr>
                <w:rFonts w:ascii="Calibri" w:hAnsi="Calibri" w:cs="Calibri"/>
                <w:sz w:val="22"/>
                <w:szCs w:val="22"/>
              </w:rPr>
              <w:t xml:space="preserve">ανταγωνιστικό </w:t>
            </w:r>
            <w:r w:rsidRPr="00E047AC">
              <w:rPr>
                <w:rFonts w:ascii="Calibri" w:hAnsi="Calibri" w:cs="Calibri"/>
                <w:sz w:val="22"/>
                <w:szCs w:val="22"/>
              </w:rPr>
              <w:t>πλεονέκτημα.</w:t>
            </w:r>
          </w:p>
          <w:p w14:paraId="3290BE70" w14:textId="2C1F58A4" w:rsidR="007422FA" w:rsidRPr="00E047AC" w:rsidRDefault="00E56C40" w:rsidP="002044DB">
            <w:pPr>
              <w:pStyle w:val="Web"/>
              <w:jc w:val="both"/>
              <w:rPr>
                <w:rFonts w:ascii="Calibri" w:hAnsi="Calibri" w:cs="Calibri"/>
                <w:sz w:val="22"/>
                <w:szCs w:val="22"/>
              </w:rPr>
            </w:pPr>
            <w:r w:rsidRPr="00E047AC">
              <w:rPr>
                <w:rFonts w:ascii="Calibri" w:hAnsi="Calibri" w:cs="Calibri"/>
                <w:sz w:val="22"/>
                <w:szCs w:val="22"/>
              </w:rPr>
              <w:t>Σ</w:t>
            </w:r>
            <w:r w:rsidR="00347BDF" w:rsidRPr="00E047AC">
              <w:rPr>
                <w:rFonts w:ascii="Calibri" w:hAnsi="Calibri" w:cs="Calibri"/>
                <w:sz w:val="22"/>
                <w:szCs w:val="22"/>
              </w:rPr>
              <w:t>το</w:t>
            </w:r>
            <w:r w:rsidRPr="00E047AC">
              <w:rPr>
                <w:rFonts w:ascii="Calibri" w:hAnsi="Calibri" w:cs="Calibri"/>
                <w:sz w:val="22"/>
                <w:szCs w:val="22"/>
              </w:rPr>
              <w:t xml:space="preserve"> πλαίσιο</w:t>
            </w:r>
            <w:r w:rsidR="00347BDF" w:rsidRPr="00E047AC">
              <w:rPr>
                <w:rFonts w:ascii="Calibri" w:hAnsi="Calibri" w:cs="Calibri"/>
                <w:sz w:val="22"/>
                <w:szCs w:val="22"/>
              </w:rPr>
              <w:t xml:space="preserve"> αυτό</w:t>
            </w:r>
            <w:r w:rsidRPr="00E047AC">
              <w:rPr>
                <w:rFonts w:ascii="Calibri" w:hAnsi="Calibri" w:cs="Calibri"/>
                <w:sz w:val="22"/>
                <w:szCs w:val="22"/>
              </w:rPr>
              <w:t xml:space="preserve">, το τμήμα Στατιστικής παίζει </w:t>
            </w:r>
            <w:r w:rsidR="00347BDF" w:rsidRPr="00E047AC">
              <w:rPr>
                <w:rFonts w:ascii="Calibri" w:hAnsi="Calibri" w:cs="Calibri"/>
                <w:sz w:val="22"/>
                <w:szCs w:val="22"/>
              </w:rPr>
              <w:t>καθοριστικό</w:t>
            </w:r>
            <w:r w:rsidRPr="00E047AC">
              <w:rPr>
                <w:rFonts w:ascii="Calibri" w:hAnsi="Calibri" w:cs="Calibri"/>
                <w:sz w:val="22"/>
                <w:szCs w:val="22"/>
              </w:rPr>
              <w:t xml:space="preserve"> ρόλο, προετοιμάζοντας τους νέους επαγγελματίες να αντιμετωπίσουν τις προκλήσεις της σύγχρονης εργασιακής αγοράς με ικανότητες που εκτείνονται από τη συλλογή και ανάλυση δεδομένων έως την εφαρμογή σύνθετων στατιστικών μεθόδων. Επιπλέον, η κατάρτιση στη στατιστική ανάλυση είναι απαραίτητη για τη διευκόλυνση της απασχόλησης των νέων, προσφέροντας τους ένα εργαλείο που μπορεί να αυξήσει την ελκυστικότητά τους στους εργοδότες που επιζητούν να προσαρμόζονται και να επιβιώνουν σε ένα δυναμικά μεταβαλλόμενο οικονομικό περιβάλλον.</w:t>
            </w:r>
          </w:p>
        </w:tc>
      </w:tr>
      <w:tr w:rsidR="007422FA" w:rsidRPr="00E047AC" w14:paraId="48B26DE9" w14:textId="77777777" w:rsidTr="003F6600">
        <w:trPr>
          <w:trHeight w:val="450"/>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29DF771E"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450" w:type="dxa"/>
            <w:vMerge/>
            <w:tcBorders>
              <w:top w:val="single" w:sz="8" w:space="0" w:color="auto"/>
              <w:left w:val="nil"/>
              <w:bottom w:val="single" w:sz="4" w:space="0" w:color="auto"/>
              <w:right w:val="single" w:sz="8" w:space="0" w:color="000000"/>
            </w:tcBorders>
            <w:vAlign w:val="center"/>
            <w:hideMark/>
          </w:tcPr>
          <w:p w14:paraId="7CE982F3"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5EF6A03A" w14:textId="77777777" w:rsidTr="003F6600">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hideMark/>
          </w:tcPr>
          <w:p w14:paraId="002F589E" w14:textId="3EE99A78" w:rsidR="007422FA" w:rsidRPr="00E047AC"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t xml:space="preserve">ΠΕΡΙΓΡΑΦΗ </w:t>
            </w:r>
            <w:r w:rsidR="00FA217D" w:rsidRPr="00E047AC">
              <w:rPr>
                <w:rFonts w:ascii="Calibri" w:eastAsia="Times New Roman" w:hAnsi="Calibri" w:cs="Calibri"/>
                <w:b/>
                <w:bCs/>
                <w:color w:val="000000"/>
                <w:kern w:val="0"/>
                <w:lang w:eastAsia="el-GR"/>
                <w14:ligatures w14:val="none"/>
              </w:rPr>
              <w:t xml:space="preserve">ΕΡΕΥΝΗΤΙΚΩΝ </w:t>
            </w:r>
            <w:r w:rsidRPr="00E047AC">
              <w:rPr>
                <w:rFonts w:ascii="Calibri" w:eastAsia="Times New Roman" w:hAnsi="Calibri" w:cs="Calibri"/>
                <w:b/>
                <w:bCs/>
                <w:color w:val="000000"/>
                <w:kern w:val="0"/>
                <w:lang w:eastAsia="el-GR"/>
                <w14:ligatures w14:val="none"/>
              </w:rPr>
              <w:t xml:space="preserve">ΑΝΤΙΚΕΙΜΕΝΩΝ </w:t>
            </w:r>
          </w:p>
        </w:tc>
        <w:tc>
          <w:tcPr>
            <w:tcW w:w="6450" w:type="dxa"/>
            <w:vMerge w:val="restart"/>
            <w:tcBorders>
              <w:top w:val="single" w:sz="4" w:space="0" w:color="auto"/>
              <w:left w:val="nil"/>
              <w:bottom w:val="single" w:sz="4" w:space="0" w:color="auto"/>
              <w:right w:val="single" w:sz="8" w:space="0" w:color="000000"/>
            </w:tcBorders>
            <w:shd w:val="clear" w:color="auto" w:fill="auto"/>
            <w:noWrap/>
            <w:hideMark/>
          </w:tcPr>
          <w:p w14:paraId="1CD264B3" w14:textId="7C7DB352" w:rsidR="0026586D" w:rsidRPr="00E047AC" w:rsidRDefault="0026586D" w:rsidP="00E56C40">
            <w:pPr>
              <w:pStyle w:val="Web"/>
              <w:jc w:val="both"/>
              <w:rPr>
                <w:rFonts w:ascii="Calibri" w:hAnsi="Calibri" w:cs="Calibri"/>
                <w:sz w:val="22"/>
                <w:szCs w:val="22"/>
              </w:rPr>
            </w:pPr>
            <w:r w:rsidRPr="00E047AC">
              <w:rPr>
                <w:rFonts w:ascii="Calibri" w:hAnsi="Calibri" w:cs="Calibri"/>
                <w:sz w:val="22"/>
                <w:szCs w:val="22"/>
              </w:rPr>
              <w:t xml:space="preserve">Το τμήμα αναπτύσσει ερευνητικές δραστηριότητες με επίκεντρο τη στατιστική ανάλυση, </w:t>
            </w:r>
            <w:r w:rsidR="003B6F68">
              <w:rPr>
                <w:rFonts w:ascii="Calibri" w:hAnsi="Calibri" w:cs="Calibri"/>
                <w:sz w:val="22"/>
                <w:szCs w:val="22"/>
              </w:rPr>
              <w:t xml:space="preserve">τη θεωρία πληροφοριών, </w:t>
            </w:r>
            <w:r w:rsidRPr="00E047AC">
              <w:rPr>
                <w:rFonts w:ascii="Calibri" w:hAnsi="Calibri" w:cs="Calibri"/>
                <w:sz w:val="22"/>
                <w:szCs w:val="22"/>
              </w:rPr>
              <w:t>τη μηχανική μάθηση, τη</w:t>
            </w:r>
            <w:r w:rsidR="003B6F68">
              <w:rPr>
                <w:rFonts w:ascii="Calibri" w:hAnsi="Calibri" w:cs="Calibri"/>
                <w:sz w:val="22"/>
                <w:szCs w:val="22"/>
              </w:rPr>
              <w:t>ν</w:t>
            </w:r>
            <w:r w:rsidRPr="00E047AC">
              <w:rPr>
                <w:rFonts w:ascii="Calibri" w:hAnsi="Calibri" w:cs="Calibri"/>
                <w:sz w:val="22"/>
                <w:szCs w:val="22"/>
              </w:rPr>
              <w:t xml:space="preserve"> </w:t>
            </w:r>
            <w:proofErr w:type="spellStart"/>
            <w:r w:rsidRPr="00E047AC">
              <w:rPr>
                <w:rFonts w:ascii="Calibri" w:hAnsi="Calibri" w:cs="Calibri"/>
                <w:sz w:val="22"/>
                <w:szCs w:val="22"/>
              </w:rPr>
              <w:t>βιοστατιστική</w:t>
            </w:r>
            <w:proofErr w:type="spellEnd"/>
            <w:r w:rsidRPr="00E047AC">
              <w:rPr>
                <w:rFonts w:ascii="Calibri" w:hAnsi="Calibri" w:cs="Calibri"/>
                <w:sz w:val="22"/>
                <w:szCs w:val="22"/>
              </w:rPr>
              <w:t>, την ανάλυση δεδομένων</w:t>
            </w:r>
            <w:r w:rsidR="003B6F68">
              <w:rPr>
                <w:rFonts w:ascii="Calibri" w:hAnsi="Calibri" w:cs="Calibri"/>
                <w:sz w:val="22"/>
                <w:szCs w:val="22"/>
              </w:rPr>
              <w:t xml:space="preserve">, </w:t>
            </w:r>
            <w:r w:rsidRPr="00E047AC">
              <w:rPr>
                <w:rFonts w:ascii="Calibri" w:hAnsi="Calibri" w:cs="Calibri"/>
                <w:sz w:val="22"/>
                <w:szCs w:val="22"/>
              </w:rPr>
              <w:t>την</w:t>
            </w:r>
            <w:r w:rsidR="003B6F68">
              <w:rPr>
                <w:rFonts w:ascii="Calibri" w:hAnsi="Calibri" w:cs="Calibri"/>
                <w:sz w:val="22"/>
                <w:szCs w:val="22"/>
              </w:rPr>
              <w:t xml:space="preserve"> αναλυτική επιχειρήσεων την αναλυτική αθλημάτων και την</w:t>
            </w:r>
            <w:r w:rsidRPr="00E047AC">
              <w:rPr>
                <w:rFonts w:ascii="Calibri" w:hAnsi="Calibri" w:cs="Calibri"/>
                <w:sz w:val="22"/>
                <w:szCs w:val="22"/>
              </w:rPr>
              <w:t xml:space="preserve"> οικονομετρία. Ειδικότερα, εστιάζει</w:t>
            </w:r>
            <w:r w:rsidR="003B6F68">
              <w:rPr>
                <w:rFonts w:ascii="Calibri" w:hAnsi="Calibri" w:cs="Calibri"/>
                <w:sz w:val="22"/>
                <w:szCs w:val="22"/>
              </w:rPr>
              <w:t>, μεταξύ άλλων,</w:t>
            </w:r>
            <w:r w:rsidRPr="00E047AC">
              <w:rPr>
                <w:rFonts w:ascii="Calibri" w:hAnsi="Calibri" w:cs="Calibri"/>
                <w:sz w:val="22"/>
                <w:szCs w:val="22"/>
              </w:rPr>
              <w:t xml:space="preserve"> στην εφαρμογή στατιστικών μεθόδων σε οικονομικά</w:t>
            </w:r>
            <w:r w:rsidR="00996BDC" w:rsidRPr="00E047AC">
              <w:rPr>
                <w:rFonts w:ascii="Calibri" w:hAnsi="Calibri" w:cs="Calibri"/>
                <w:sz w:val="22"/>
                <w:szCs w:val="22"/>
              </w:rPr>
              <w:t>, πολιτικά, ιατρικά</w:t>
            </w:r>
            <w:r w:rsidRPr="00E047AC">
              <w:rPr>
                <w:rFonts w:ascii="Calibri" w:hAnsi="Calibri" w:cs="Calibri"/>
                <w:sz w:val="22"/>
                <w:szCs w:val="22"/>
              </w:rPr>
              <w:t xml:space="preserve"> και κοινωνικά δεδομένα, στην ανάπτυξη μεθόδων για τη βελτίωση της ακρίβειας στατιστικών μοντέλων, καθώς και στην εξόρυξη και διαχείριση μεγάλων δεδομένων. Δίνεται επίσης έμφαση στη μαθηματική βελτιστοποίηση συνθέτων προβλημάτων στο πεδίο της διοίκησης λειτουργιών και της βελτιστοποίησης διαδικασιών, αξιοποιώντας σύγχρονες μεθοδολογίες για την αποδοτική λήψη αποφάσεων.</w:t>
            </w:r>
            <w:r w:rsidR="00996BDC" w:rsidRPr="00E047AC">
              <w:rPr>
                <w:rFonts w:ascii="Calibri" w:hAnsi="Calibri" w:cs="Calibri"/>
                <w:sz w:val="22"/>
                <w:szCs w:val="22"/>
              </w:rPr>
              <w:t xml:space="preserve"> Ακόμη, στο τμήμα αναπτύσσονται ερευνητικές δραστηριότητες σχετικά με τους </w:t>
            </w:r>
            <w:r w:rsidR="00996BDC" w:rsidRPr="00E047AC">
              <w:rPr>
                <w:rFonts w:ascii="Calibri" w:hAnsi="Calibri" w:cs="Calibri"/>
                <w:sz w:val="22"/>
                <w:szCs w:val="22"/>
              </w:rPr>
              <w:lastRenderedPageBreak/>
              <w:t>πειραματικούς σχεδιασμούς και τους βέλτιστους πειραματικούς σχεδιασμούς.</w:t>
            </w:r>
          </w:p>
          <w:p w14:paraId="67A6758F" w14:textId="58CD64E8" w:rsidR="0026586D" w:rsidRDefault="0026586D" w:rsidP="003F5FF4">
            <w:pPr>
              <w:pStyle w:val="Web"/>
              <w:spacing w:before="0" w:beforeAutospacing="0" w:after="0" w:afterAutospacing="0"/>
              <w:jc w:val="both"/>
              <w:rPr>
                <w:rFonts w:ascii="Calibri" w:hAnsi="Calibri" w:cs="Calibri"/>
                <w:sz w:val="22"/>
                <w:szCs w:val="22"/>
              </w:rPr>
            </w:pPr>
            <w:r w:rsidRPr="00E047AC">
              <w:rPr>
                <w:rFonts w:ascii="Calibri" w:hAnsi="Calibri" w:cs="Calibri"/>
                <w:sz w:val="22"/>
                <w:szCs w:val="22"/>
              </w:rPr>
              <w:t xml:space="preserve">Επιπρόσθετα και μέσω </w:t>
            </w:r>
            <w:r w:rsidR="0066430C" w:rsidRPr="00E047AC">
              <w:rPr>
                <w:rFonts w:ascii="Calibri" w:hAnsi="Calibri" w:cs="Calibri"/>
                <w:sz w:val="22"/>
                <w:szCs w:val="22"/>
              </w:rPr>
              <w:t>της συγγραφής</w:t>
            </w:r>
            <w:r w:rsidRPr="00E047AC">
              <w:rPr>
                <w:rFonts w:ascii="Calibri" w:hAnsi="Calibri" w:cs="Calibri"/>
                <w:sz w:val="22"/>
                <w:szCs w:val="22"/>
              </w:rPr>
              <w:t xml:space="preserve"> ερευνητικών προτάσεων που έχει συμμετάσχει το Τμήμα αναδεικνύονται </w:t>
            </w:r>
            <w:r w:rsidR="00FE2D5E" w:rsidRPr="00E047AC">
              <w:rPr>
                <w:rFonts w:ascii="Calibri" w:hAnsi="Calibri" w:cs="Calibri"/>
                <w:sz w:val="22"/>
                <w:szCs w:val="22"/>
              </w:rPr>
              <w:t xml:space="preserve">επιπρόσθετα </w:t>
            </w:r>
            <w:r w:rsidRPr="00E047AC">
              <w:rPr>
                <w:rFonts w:ascii="Calibri" w:hAnsi="Calibri" w:cs="Calibri"/>
                <w:sz w:val="22"/>
                <w:szCs w:val="22"/>
              </w:rPr>
              <w:t xml:space="preserve">ερευνητικά ενδιαφέροντα που </w:t>
            </w:r>
            <w:r w:rsidR="000550B0" w:rsidRPr="00E047AC">
              <w:rPr>
                <w:rFonts w:ascii="Calibri" w:hAnsi="Calibri" w:cs="Calibri"/>
                <w:sz w:val="22"/>
                <w:szCs w:val="22"/>
              </w:rPr>
              <w:t xml:space="preserve">άπτονται </w:t>
            </w:r>
            <w:r w:rsidRPr="00E047AC">
              <w:rPr>
                <w:rFonts w:ascii="Calibri" w:hAnsi="Calibri" w:cs="Calibri"/>
                <w:sz w:val="22"/>
                <w:szCs w:val="22"/>
              </w:rPr>
              <w:t>σε:</w:t>
            </w:r>
          </w:p>
          <w:p w14:paraId="4A2B5363" w14:textId="77777777" w:rsidR="003B6F68" w:rsidRDefault="003B6F68" w:rsidP="003F5FF4">
            <w:pPr>
              <w:pStyle w:val="Web"/>
              <w:spacing w:before="0" w:beforeAutospacing="0" w:after="0" w:afterAutospacing="0"/>
              <w:jc w:val="both"/>
              <w:rPr>
                <w:rFonts w:ascii="Calibri" w:hAnsi="Calibri" w:cs="Calibri"/>
                <w:sz w:val="22"/>
                <w:szCs w:val="22"/>
              </w:rPr>
            </w:pPr>
          </w:p>
          <w:p w14:paraId="34D8B602" w14:textId="77777777" w:rsidR="003B6F68" w:rsidRPr="00E047AC" w:rsidRDefault="003B6F68" w:rsidP="003F5FF4">
            <w:pPr>
              <w:pStyle w:val="Web"/>
              <w:spacing w:before="0" w:beforeAutospacing="0" w:after="0" w:afterAutospacing="0"/>
              <w:jc w:val="both"/>
              <w:rPr>
                <w:rFonts w:ascii="Calibri" w:hAnsi="Calibri" w:cs="Calibri"/>
                <w:sz w:val="22"/>
                <w:szCs w:val="22"/>
              </w:rPr>
            </w:pPr>
          </w:p>
          <w:p w14:paraId="55C55C1F" w14:textId="79720CF3" w:rsidR="003B6F68" w:rsidRDefault="003B6F68" w:rsidP="0026586D">
            <w:pPr>
              <w:pStyle w:val="Web"/>
              <w:numPr>
                <w:ilvl w:val="0"/>
                <w:numId w:val="5"/>
              </w:numPr>
              <w:jc w:val="both"/>
              <w:rPr>
                <w:rFonts w:ascii="Calibri" w:hAnsi="Calibri" w:cs="Calibri"/>
                <w:sz w:val="22"/>
                <w:szCs w:val="22"/>
              </w:rPr>
            </w:pPr>
            <w:r>
              <w:rPr>
                <w:rFonts w:ascii="Calibri" w:hAnsi="Calibri" w:cs="Calibri"/>
                <w:sz w:val="22"/>
                <w:szCs w:val="22"/>
              </w:rPr>
              <w:t>Αναλυτική αθλημάτων μέσω μέτρων πληροφορίας.</w:t>
            </w:r>
          </w:p>
          <w:p w14:paraId="2A5431DD" w14:textId="2767CA27" w:rsidR="003B6F68" w:rsidRDefault="003B6F68" w:rsidP="0026586D">
            <w:pPr>
              <w:pStyle w:val="Web"/>
              <w:numPr>
                <w:ilvl w:val="0"/>
                <w:numId w:val="5"/>
              </w:numPr>
              <w:jc w:val="both"/>
              <w:rPr>
                <w:rFonts w:ascii="Calibri" w:hAnsi="Calibri" w:cs="Calibri"/>
                <w:sz w:val="22"/>
                <w:szCs w:val="22"/>
              </w:rPr>
            </w:pPr>
            <w:r>
              <w:rPr>
                <w:rFonts w:ascii="Calibri" w:hAnsi="Calibri" w:cs="Calibri"/>
                <w:sz w:val="22"/>
                <w:szCs w:val="22"/>
              </w:rPr>
              <w:t>Στην αναλυτική υγείας-</w:t>
            </w:r>
            <w:proofErr w:type="spellStart"/>
            <w:r>
              <w:rPr>
                <w:rFonts w:ascii="Calibri" w:hAnsi="Calibri" w:cs="Calibri"/>
                <w:sz w:val="22"/>
                <w:szCs w:val="22"/>
              </w:rPr>
              <w:t>βιοστατιστική</w:t>
            </w:r>
            <w:proofErr w:type="spellEnd"/>
            <w:r>
              <w:rPr>
                <w:rFonts w:ascii="Calibri" w:hAnsi="Calibri" w:cs="Calibri"/>
                <w:sz w:val="22"/>
                <w:szCs w:val="22"/>
              </w:rPr>
              <w:t xml:space="preserve">, </w:t>
            </w:r>
            <w:proofErr w:type="spellStart"/>
            <w:r>
              <w:rPr>
                <w:rFonts w:ascii="Calibri" w:hAnsi="Calibri" w:cs="Calibri"/>
                <w:sz w:val="22"/>
                <w:szCs w:val="22"/>
              </w:rPr>
              <w:t>Μετα</w:t>
            </w:r>
            <w:proofErr w:type="spellEnd"/>
            <w:r>
              <w:rPr>
                <w:rFonts w:ascii="Calibri" w:hAnsi="Calibri" w:cs="Calibri"/>
                <w:sz w:val="22"/>
                <w:szCs w:val="22"/>
              </w:rPr>
              <w:t>-ανάλυση.</w:t>
            </w:r>
          </w:p>
          <w:p w14:paraId="4AAE5400" w14:textId="78CB4CF4" w:rsidR="0026586D" w:rsidRPr="00E047AC" w:rsidRDefault="0026586D" w:rsidP="0026586D">
            <w:pPr>
              <w:pStyle w:val="Web"/>
              <w:numPr>
                <w:ilvl w:val="0"/>
                <w:numId w:val="5"/>
              </w:numPr>
              <w:jc w:val="both"/>
              <w:rPr>
                <w:rFonts w:ascii="Calibri" w:hAnsi="Calibri" w:cs="Calibri"/>
                <w:sz w:val="22"/>
                <w:szCs w:val="22"/>
              </w:rPr>
            </w:pPr>
            <w:r w:rsidRPr="00E047AC">
              <w:rPr>
                <w:rFonts w:ascii="Calibri" w:hAnsi="Calibri" w:cs="Calibri"/>
                <w:sz w:val="22"/>
                <w:szCs w:val="22"/>
              </w:rPr>
              <w:t>Ανάπτυξη ψηφιακών διδύμων, που προσφέρουν νέες δυνατότητες για την προσομοίωση και βελτιστοποίηση των παραγωγικών διαδικασιών.</w:t>
            </w:r>
          </w:p>
          <w:p w14:paraId="5F59DB8E" w14:textId="326EA682" w:rsidR="0026586D" w:rsidRPr="00E047AC" w:rsidRDefault="0026586D" w:rsidP="0026586D">
            <w:pPr>
              <w:pStyle w:val="Web"/>
              <w:numPr>
                <w:ilvl w:val="0"/>
                <w:numId w:val="5"/>
              </w:numPr>
              <w:jc w:val="both"/>
              <w:rPr>
                <w:rFonts w:ascii="Calibri" w:hAnsi="Calibri" w:cs="Calibri"/>
                <w:sz w:val="22"/>
                <w:szCs w:val="22"/>
              </w:rPr>
            </w:pPr>
            <w:r w:rsidRPr="00E047AC">
              <w:rPr>
                <w:rFonts w:ascii="Calibri" w:hAnsi="Calibri" w:cs="Calibri"/>
                <w:sz w:val="22"/>
                <w:szCs w:val="22"/>
              </w:rPr>
              <w:t>Ανάλυση και προβλεπτική συντήρηση εξοπλισμού, όπου τα δεδομένα από αισθητήρες και άλλες πηγές επεξεργάζονται για να προβλέπουν και να προλαμβάνουν πιθαν</w:t>
            </w:r>
            <w:r w:rsidR="000550B0" w:rsidRPr="00E047AC">
              <w:rPr>
                <w:rFonts w:ascii="Calibri" w:hAnsi="Calibri" w:cs="Calibri"/>
                <w:sz w:val="22"/>
                <w:szCs w:val="22"/>
              </w:rPr>
              <w:t>ές</w:t>
            </w:r>
            <w:r w:rsidRPr="00E047AC">
              <w:rPr>
                <w:rFonts w:ascii="Calibri" w:hAnsi="Calibri" w:cs="Calibri"/>
                <w:sz w:val="22"/>
                <w:szCs w:val="22"/>
              </w:rPr>
              <w:t xml:space="preserve"> </w:t>
            </w:r>
            <w:r w:rsidR="000550B0" w:rsidRPr="00E047AC">
              <w:rPr>
                <w:rFonts w:ascii="Calibri" w:hAnsi="Calibri" w:cs="Calibri"/>
                <w:sz w:val="22"/>
                <w:szCs w:val="22"/>
              </w:rPr>
              <w:t>αστοχίες του μηχανολογικού εξοπλισμού</w:t>
            </w:r>
            <w:r w:rsidRPr="00E047AC">
              <w:rPr>
                <w:rFonts w:ascii="Calibri" w:hAnsi="Calibri" w:cs="Calibri"/>
                <w:sz w:val="22"/>
                <w:szCs w:val="22"/>
              </w:rPr>
              <w:t>, διασφαλίζοντας έτσι την ομαλή λειτουργία των παραγωγικών διαδικασιών.</w:t>
            </w:r>
          </w:p>
          <w:p w14:paraId="60FC1F36" w14:textId="74733C98" w:rsidR="0026586D" w:rsidRPr="00E047AC" w:rsidRDefault="0026586D" w:rsidP="001814A5">
            <w:pPr>
              <w:pStyle w:val="Web"/>
              <w:numPr>
                <w:ilvl w:val="0"/>
                <w:numId w:val="5"/>
              </w:numPr>
              <w:jc w:val="both"/>
              <w:rPr>
                <w:rFonts w:ascii="Calibri" w:hAnsi="Calibri" w:cs="Calibri"/>
                <w:sz w:val="22"/>
                <w:szCs w:val="22"/>
              </w:rPr>
            </w:pPr>
            <w:r w:rsidRPr="00E047AC">
              <w:rPr>
                <w:rFonts w:ascii="Calibri" w:hAnsi="Calibri" w:cs="Calibri"/>
                <w:sz w:val="22"/>
                <w:szCs w:val="22"/>
              </w:rPr>
              <w:t>Βελτιστοποίηση των διαδικασίας διανομής προϊόντων σε πολλαπλά σημεία εξυπηρέτησης μέσω της ανάπτυξης συνθέτων αλγορίθμων δυναμικής δρομολόγησης</w:t>
            </w:r>
            <w:r w:rsidR="00996BDC" w:rsidRPr="00E047AC">
              <w:rPr>
                <w:rFonts w:ascii="Calibri" w:hAnsi="Calibri" w:cs="Calibri"/>
                <w:sz w:val="22"/>
                <w:szCs w:val="22"/>
              </w:rPr>
              <w:t>.</w:t>
            </w:r>
          </w:p>
          <w:p w14:paraId="64D2536A" w14:textId="77777777" w:rsidR="00594A65" w:rsidRPr="00E047AC" w:rsidRDefault="00594A65" w:rsidP="00594A65">
            <w:pPr>
              <w:pStyle w:val="Web"/>
              <w:numPr>
                <w:ilvl w:val="0"/>
                <w:numId w:val="5"/>
              </w:numPr>
              <w:jc w:val="both"/>
              <w:rPr>
                <w:rFonts w:ascii="Calibri" w:hAnsi="Calibri" w:cs="Calibri"/>
                <w:sz w:val="22"/>
                <w:szCs w:val="22"/>
              </w:rPr>
            </w:pPr>
            <w:r w:rsidRPr="00E047AC">
              <w:rPr>
                <w:rFonts w:ascii="Calibri" w:hAnsi="Calibri" w:cs="Calibri"/>
                <w:sz w:val="22"/>
                <w:szCs w:val="22"/>
              </w:rPr>
              <w:t xml:space="preserve">Διεξαγωγή μελετών </w:t>
            </w:r>
            <w:proofErr w:type="spellStart"/>
            <w:r w:rsidRPr="00E047AC">
              <w:rPr>
                <w:rFonts w:ascii="Calibri" w:hAnsi="Calibri" w:cs="Calibri"/>
                <w:sz w:val="22"/>
                <w:szCs w:val="22"/>
              </w:rPr>
              <w:t>ιχνηλάτησης</w:t>
            </w:r>
            <w:proofErr w:type="spellEnd"/>
            <w:r w:rsidRPr="00E047AC">
              <w:rPr>
                <w:rFonts w:ascii="Calibri" w:hAnsi="Calibri" w:cs="Calibri"/>
                <w:sz w:val="22"/>
                <w:szCs w:val="22"/>
              </w:rPr>
              <w:t xml:space="preserve">-απορρόφησης των αποφοίτων, καθώς και διερεύνηση ποιοτικών και ποσοτικών χαρακτηριστικών της απασχόλησης και της διαδικασίας μετάβασης από τις σπουδές στην αγορά εργασίας. </w:t>
            </w:r>
          </w:p>
          <w:p w14:paraId="49E88FA8" w14:textId="77777777" w:rsidR="00594A65" w:rsidRPr="00E047AC" w:rsidRDefault="00594A65" w:rsidP="00594A65">
            <w:pPr>
              <w:pStyle w:val="Web"/>
              <w:numPr>
                <w:ilvl w:val="0"/>
                <w:numId w:val="5"/>
              </w:numPr>
              <w:jc w:val="both"/>
              <w:rPr>
                <w:rFonts w:ascii="Calibri" w:hAnsi="Calibri" w:cs="Calibri"/>
                <w:sz w:val="22"/>
                <w:szCs w:val="22"/>
              </w:rPr>
            </w:pPr>
            <w:r w:rsidRPr="00E047AC">
              <w:rPr>
                <w:rFonts w:ascii="Calibri" w:hAnsi="Calibri" w:cs="Calibri"/>
                <w:sz w:val="22"/>
                <w:szCs w:val="22"/>
              </w:rPr>
              <w:t>Εκπόνηση περιοδικών μελετών ή/και ερευνών πεδίου (</w:t>
            </w:r>
            <w:proofErr w:type="spellStart"/>
            <w:r w:rsidRPr="00E047AC">
              <w:rPr>
                <w:rFonts w:ascii="Calibri" w:hAnsi="Calibri" w:cs="Calibri"/>
                <w:sz w:val="22"/>
                <w:szCs w:val="22"/>
              </w:rPr>
              <w:t>surveys</w:t>
            </w:r>
            <w:proofErr w:type="spellEnd"/>
            <w:r w:rsidRPr="00E047AC">
              <w:rPr>
                <w:rFonts w:ascii="Calibri" w:hAnsi="Calibri" w:cs="Calibri"/>
                <w:sz w:val="22"/>
                <w:szCs w:val="22"/>
              </w:rPr>
              <w:t xml:space="preserve">, </w:t>
            </w:r>
            <w:proofErr w:type="spellStart"/>
            <w:r w:rsidRPr="00E047AC">
              <w:rPr>
                <w:rFonts w:ascii="Calibri" w:hAnsi="Calibri" w:cs="Calibri"/>
                <w:sz w:val="22"/>
                <w:szCs w:val="22"/>
              </w:rPr>
              <w:t>focus</w:t>
            </w:r>
            <w:proofErr w:type="spellEnd"/>
            <w:r w:rsidRPr="00E047AC">
              <w:rPr>
                <w:rFonts w:ascii="Calibri" w:hAnsi="Calibri" w:cs="Calibri"/>
                <w:sz w:val="22"/>
                <w:szCs w:val="22"/>
              </w:rPr>
              <w:t xml:space="preserve"> </w:t>
            </w:r>
            <w:proofErr w:type="spellStart"/>
            <w:r w:rsidRPr="00E047AC">
              <w:rPr>
                <w:rFonts w:ascii="Calibri" w:hAnsi="Calibri" w:cs="Calibri"/>
                <w:sz w:val="22"/>
                <w:szCs w:val="22"/>
              </w:rPr>
              <w:t>groups</w:t>
            </w:r>
            <w:proofErr w:type="spellEnd"/>
            <w:r w:rsidRPr="00E047AC">
              <w:rPr>
                <w:rFonts w:ascii="Calibri" w:hAnsi="Calibri" w:cs="Calibri"/>
                <w:sz w:val="22"/>
                <w:szCs w:val="22"/>
              </w:rPr>
              <w:t>) αναφορικά με τις συνθήκες απασχόλησης των αποφοίτων για την τεκμηρίωση της αξιολόγησης των μαθησιακών αποτελεσμάτων των προγραμμάτων σπουδών.</w:t>
            </w:r>
          </w:p>
          <w:p w14:paraId="098B7153" w14:textId="5D751868" w:rsidR="00594A65" w:rsidRPr="00E047AC" w:rsidRDefault="00594A65" w:rsidP="00594A65">
            <w:pPr>
              <w:pStyle w:val="Web"/>
              <w:numPr>
                <w:ilvl w:val="0"/>
                <w:numId w:val="5"/>
              </w:numPr>
              <w:jc w:val="both"/>
              <w:rPr>
                <w:rFonts w:ascii="Calibri" w:hAnsi="Calibri" w:cs="Calibri"/>
                <w:sz w:val="22"/>
                <w:szCs w:val="22"/>
              </w:rPr>
            </w:pPr>
            <w:r w:rsidRPr="00E047AC">
              <w:rPr>
                <w:rFonts w:ascii="Calibri" w:hAnsi="Calibri" w:cs="Calibri"/>
                <w:sz w:val="22"/>
                <w:szCs w:val="22"/>
              </w:rPr>
              <w:t>Σχεδιασμός κλινικών ερευνών, επιλογή δείγματος για ιατρικές έρευνες, ανάλυση δεδομένων ιατρικών και κοινωνικών ερευνών.</w:t>
            </w:r>
          </w:p>
          <w:p w14:paraId="70363B19" w14:textId="4431B785" w:rsidR="00594A65" w:rsidRPr="00E047AC" w:rsidRDefault="00594A65" w:rsidP="00594A65">
            <w:pPr>
              <w:pStyle w:val="Web"/>
              <w:numPr>
                <w:ilvl w:val="0"/>
                <w:numId w:val="5"/>
              </w:numPr>
              <w:jc w:val="both"/>
              <w:rPr>
                <w:rFonts w:ascii="Calibri" w:hAnsi="Calibri" w:cs="Calibri"/>
                <w:sz w:val="22"/>
                <w:szCs w:val="22"/>
              </w:rPr>
            </w:pPr>
            <w:r w:rsidRPr="00E047AC">
              <w:rPr>
                <w:rFonts w:ascii="Calibri" w:hAnsi="Calibri" w:cs="Calibri"/>
                <w:sz w:val="22"/>
                <w:szCs w:val="22"/>
              </w:rPr>
              <w:t>Ανάπτυξη, πειραματισμός και αξιολόγηση ολοκληρωμένων υπηρεσιών υγείας, σχετικά με τη διάδοση των τεχνολογιών πληροφοριών και επικοινωνίας (Τ.Π.Ε.) όσον αφορά στην υγεία και στην κοινωνική μέριμνα.</w:t>
            </w:r>
          </w:p>
          <w:p w14:paraId="5957ACB2" w14:textId="3F6A4BC1" w:rsidR="00594A65" w:rsidRPr="00E047AC" w:rsidRDefault="00594A65" w:rsidP="00594A65">
            <w:pPr>
              <w:pStyle w:val="Web"/>
              <w:numPr>
                <w:ilvl w:val="0"/>
                <w:numId w:val="5"/>
              </w:numPr>
              <w:jc w:val="both"/>
              <w:rPr>
                <w:rFonts w:ascii="Calibri" w:hAnsi="Calibri" w:cs="Calibri"/>
                <w:sz w:val="22"/>
                <w:szCs w:val="22"/>
              </w:rPr>
            </w:pPr>
            <w:r w:rsidRPr="00E047AC">
              <w:rPr>
                <w:rFonts w:ascii="Calibri" w:hAnsi="Calibri" w:cs="Calibri"/>
                <w:sz w:val="22"/>
                <w:szCs w:val="22"/>
              </w:rPr>
              <w:t>Σχεδιασμός ερευνών και στατιστική επεξεργασία δεδομένων που αφορούν τους εισαχθέντες φοιτητές/</w:t>
            </w:r>
            <w:proofErr w:type="spellStart"/>
            <w:r w:rsidRPr="00E047AC">
              <w:rPr>
                <w:rFonts w:ascii="Calibri" w:hAnsi="Calibri" w:cs="Calibri"/>
                <w:sz w:val="22"/>
                <w:szCs w:val="22"/>
              </w:rPr>
              <w:t>τριες</w:t>
            </w:r>
            <w:proofErr w:type="spellEnd"/>
            <w:r w:rsidRPr="00E047AC">
              <w:rPr>
                <w:rFonts w:ascii="Calibri" w:hAnsi="Calibri" w:cs="Calibri"/>
                <w:sz w:val="22"/>
                <w:szCs w:val="22"/>
              </w:rPr>
              <w:t xml:space="preserve"> στο Πανεπιστήμιο. και καταγραφή στοιχείων σχετικά με τη διάρκεια φοίτησης, το έτος λήψης πτυχίου, τη «σημερινή» τους κατάσταση, το μέσο βαθμό πτυχίου και τον αριθμό ECTS που έχουν αποκτήσει.</w:t>
            </w:r>
          </w:p>
          <w:p w14:paraId="425A4AF3" w14:textId="377D3499" w:rsidR="00594A65" w:rsidRPr="00E047AC" w:rsidRDefault="00594A65" w:rsidP="00594A65">
            <w:pPr>
              <w:pStyle w:val="Web"/>
              <w:numPr>
                <w:ilvl w:val="0"/>
                <w:numId w:val="5"/>
              </w:numPr>
              <w:jc w:val="both"/>
              <w:rPr>
                <w:rFonts w:ascii="Calibri" w:hAnsi="Calibri" w:cs="Calibri"/>
                <w:sz w:val="22"/>
                <w:szCs w:val="22"/>
              </w:rPr>
            </w:pPr>
            <w:r w:rsidRPr="00E047AC">
              <w:rPr>
                <w:rFonts w:ascii="Calibri" w:hAnsi="Calibri" w:cs="Calibri"/>
                <w:sz w:val="22"/>
                <w:szCs w:val="22"/>
              </w:rPr>
              <w:t>Καθορισμός κριτηρίων και τυποποιημένων λειτουργικών προδιαγραφών, ώστε να αναπτυχθεί μία ανοικτή πλατφόρμα της τεχνολογίας πληροφοριών και επικοινωνίας (Τ.Π.Ε.) που διευκολύνουν την παράδοση της ολοκληρωμένης φροντίδας σε ασθενείς.</w:t>
            </w:r>
          </w:p>
          <w:p w14:paraId="5627931F" w14:textId="2EDDA374" w:rsidR="00594A65" w:rsidRPr="00E047AC" w:rsidRDefault="00594A65" w:rsidP="00594A65">
            <w:pPr>
              <w:pStyle w:val="Web"/>
              <w:numPr>
                <w:ilvl w:val="0"/>
                <w:numId w:val="5"/>
              </w:numPr>
              <w:jc w:val="both"/>
              <w:rPr>
                <w:rFonts w:ascii="Calibri" w:hAnsi="Calibri" w:cs="Calibri"/>
                <w:sz w:val="22"/>
                <w:szCs w:val="22"/>
              </w:rPr>
            </w:pPr>
            <w:r w:rsidRPr="00E047AC">
              <w:rPr>
                <w:rFonts w:ascii="Calibri" w:hAnsi="Calibri" w:cs="Calibri"/>
                <w:sz w:val="22"/>
                <w:szCs w:val="22"/>
              </w:rPr>
              <w:t>Σχεδιασμός και αξιολόγηση των καινοτόμων υπηρεσιών υγειονομικής περίθαλψης, με τη χρήση τηλεϊατρικής τεχνολογίας για τη φροντίδα των ασθενών που πάσχουν από διάφορες ασθένειες.</w:t>
            </w:r>
          </w:p>
          <w:p w14:paraId="07D46678" w14:textId="34413CB3" w:rsidR="00594A65" w:rsidRPr="00E047AC" w:rsidRDefault="00CD4CBB" w:rsidP="00594A65">
            <w:pPr>
              <w:pStyle w:val="Web"/>
              <w:numPr>
                <w:ilvl w:val="0"/>
                <w:numId w:val="5"/>
              </w:numPr>
              <w:jc w:val="both"/>
              <w:rPr>
                <w:rFonts w:ascii="Calibri" w:hAnsi="Calibri" w:cs="Calibri"/>
                <w:sz w:val="22"/>
                <w:szCs w:val="22"/>
              </w:rPr>
            </w:pPr>
            <w:r w:rsidRPr="00E047AC">
              <w:rPr>
                <w:rFonts w:ascii="Calibri" w:hAnsi="Calibri" w:cs="Calibri"/>
                <w:sz w:val="22"/>
                <w:szCs w:val="22"/>
              </w:rPr>
              <w:t>Σχεδιασμός</w:t>
            </w:r>
            <w:r w:rsidR="00594A65" w:rsidRPr="00E047AC">
              <w:rPr>
                <w:rFonts w:ascii="Calibri" w:hAnsi="Calibri" w:cs="Calibri"/>
                <w:sz w:val="22"/>
                <w:szCs w:val="22"/>
              </w:rPr>
              <w:t xml:space="preserve"> ερευνών σχετικά με τις ακαδημαϊκές επιδόσεις των φοιτητών/τριών, την  </w:t>
            </w:r>
            <w:proofErr w:type="spellStart"/>
            <w:r w:rsidR="00594A65" w:rsidRPr="00E047AC">
              <w:rPr>
                <w:rFonts w:ascii="Calibri" w:hAnsi="Calibri" w:cs="Calibri"/>
                <w:sz w:val="22"/>
                <w:szCs w:val="22"/>
              </w:rPr>
              <w:t>έμφυλη</w:t>
            </w:r>
            <w:proofErr w:type="spellEnd"/>
            <w:r w:rsidR="00594A65" w:rsidRPr="00E047AC">
              <w:rPr>
                <w:rFonts w:ascii="Calibri" w:hAnsi="Calibri" w:cs="Calibri"/>
                <w:sz w:val="22"/>
                <w:szCs w:val="22"/>
              </w:rPr>
              <w:t xml:space="preserve"> διάσταση και την κοινωνική </w:t>
            </w:r>
            <w:proofErr w:type="spellStart"/>
            <w:r w:rsidR="00594A65" w:rsidRPr="00E047AC">
              <w:rPr>
                <w:rFonts w:ascii="Calibri" w:hAnsi="Calibri" w:cs="Calibri"/>
                <w:sz w:val="22"/>
                <w:szCs w:val="22"/>
              </w:rPr>
              <w:t>ευαλωτότητα</w:t>
            </w:r>
            <w:proofErr w:type="spellEnd"/>
            <w:r w:rsidR="00594A65" w:rsidRPr="00E047AC">
              <w:rPr>
                <w:rFonts w:ascii="Calibri" w:hAnsi="Calibri" w:cs="Calibri"/>
                <w:sz w:val="22"/>
                <w:szCs w:val="22"/>
              </w:rPr>
              <w:t>.</w:t>
            </w:r>
          </w:p>
          <w:p w14:paraId="5D717FF3" w14:textId="68E97054" w:rsidR="00B67886" w:rsidRPr="00E047AC" w:rsidRDefault="00B67886" w:rsidP="00B67886">
            <w:pPr>
              <w:pStyle w:val="Web"/>
              <w:numPr>
                <w:ilvl w:val="0"/>
                <w:numId w:val="5"/>
              </w:numPr>
              <w:jc w:val="both"/>
              <w:rPr>
                <w:rFonts w:ascii="Calibri" w:hAnsi="Calibri" w:cs="Calibri"/>
                <w:sz w:val="22"/>
                <w:szCs w:val="22"/>
              </w:rPr>
            </w:pPr>
            <w:r w:rsidRPr="00E047AC">
              <w:rPr>
                <w:rFonts w:ascii="Calibri" w:hAnsi="Calibri" w:cs="Calibri"/>
                <w:sz w:val="22"/>
                <w:szCs w:val="22"/>
              </w:rPr>
              <w:lastRenderedPageBreak/>
              <w:t>Σχεδιασμός ερωτηματολογίων, επιλογή δείγματος, ανάλυση δεδομένων και εξαγωγή συμπερασμάτων σχετικά με την τάση των πολιτών σε διάφορα πολιτικά και κοινωνικά θέματα.</w:t>
            </w:r>
          </w:p>
          <w:p w14:paraId="33675820" w14:textId="015BD09A" w:rsidR="007422FA" w:rsidRPr="00E047AC" w:rsidRDefault="007422FA" w:rsidP="00E56C40">
            <w:pPr>
              <w:pStyle w:val="Web"/>
              <w:jc w:val="both"/>
              <w:rPr>
                <w:rFonts w:ascii="Calibri" w:hAnsi="Calibri" w:cs="Calibri"/>
                <w:color w:val="000000"/>
                <w:sz w:val="22"/>
                <w:szCs w:val="22"/>
              </w:rPr>
            </w:pPr>
          </w:p>
        </w:tc>
      </w:tr>
      <w:tr w:rsidR="007422FA" w:rsidRPr="00E047AC" w14:paraId="7F52BB6B" w14:textId="77777777" w:rsidTr="003F6600">
        <w:trPr>
          <w:trHeight w:val="450"/>
        </w:trPr>
        <w:tc>
          <w:tcPr>
            <w:tcW w:w="3038" w:type="dxa"/>
            <w:vMerge/>
            <w:tcBorders>
              <w:top w:val="nil"/>
              <w:left w:val="single" w:sz="8" w:space="0" w:color="auto"/>
              <w:bottom w:val="single" w:sz="4" w:space="0" w:color="auto"/>
              <w:right w:val="single" w:sz="8" w:space="0" w:color="auto"/>
            </w:tcBorders>
            <w:vAlign w:val="center"/>
            <w:hideMark/>
          </w:tcPr>
          <w:p w14:paraId="366DBD1E"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450" w:type="dxa"/>
            <w:vMerge/>
            <w:tcBorders>
              <w:top w:val="single" w:sz="4" w:space="0" w:color="auto"/>
              <w:left w:val="nil"/>
              <w:bottom w:val="single" w:sz="4" w:space="0" w:color="auto"/>
              <w:right w:val="single" w:sz="8" w:space="0" w:color="000000"/>
            </w:tcBorders>
            <w:vAlign w:val="center"/>
            <w:hideMark/>
          </w:tcPr>
          <w:p w14:paraId="2AFCFEE4"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0A9B119E" w14:textId="77777777" w:rsidTr="003F6600">
        <w:trPr>
          <w:trHeight w:val="450"/>
        </w:trPr>
        <w:tc>
          <w:tcPr>
            <w:tcW w:w="3038" w:type="dxa"/>
            <w:vMerge/>
            <w:tcBorders>
              <w:top w:val="nil"/>
              <w:left w:val="single" w:sz="8" w:space="0" w:color="auto"/>
              <w:bottom w:val="single" w:sz="4" w:space="0" w:color="auto"/>
              <w:right w:val="single" w:sz="8" w:space="0" w:color="auto"/>
            </w:tcBorders>
            <w:vAlign w:val="center"/>
            <w:hideMark/>
          </w:tcPr>
          <w:p w14:paraId="23ED0497"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450" w:type="dxa"/>
            <w:vMerge/>
            <w:tcBorders>
              <w:top w:val="single" w:sz="4" w:space="0" w:color="auto"/>
              <w:left w:val="nil"/>
              <w:bottom w:val="single" w:sz="4" w:space="0" w:color="auto"/>
              <w:right w:val="single" w:sz="8" w:space="0" w:color="000000"/>
            </w:tcBorders>
            <w:vAlign w:val="center"/>
            <w:hideMark/>
          </w:tcPr>
          <w:p w14:paraId="56D5CD20"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6ED4924D" w14:textId="77777777" w:rsidTr="003F6600">
        <w:trPr>
          <w:trHeight w:val="450"/>
        </w:trPr>
        <w:tc>
          <w:tcPr>
            <w:tcW w:w="3038" w:type="dxa"/>
            <w:vMerge/>
            <w:tcBorders>
              <w:top w:val="nil"/>
              <w:left w:val="single" w:sz="8" w:space="0" w:color="auto"/>
              <w:bottom w:val="single" w:sz="4" w:space="0" w:color="auto"/>
              <w:right w:val="single" w:sz="8" w:space="0" w:color="auto"/>
            </w:tcBorders>
            <w:vAlign w:val="center"/>
            <w:hideMark/>
          </w:tcPr>
          <w:p w14:paraId="79FF9A3C"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450" w:type="dxa"/>
            <w:vMerge/>
            <w:tcBorders>
              <w:top w:val="single" w:sz="4" w:space="0" w:color="auto"/>
              <w:left w:val="nil"/>
              <w:bottom w:val="single" w:sz="4" w:space="0" w:color="auto"/>
              <w:right w:val="single" w:sz="8" w:space="0" w:color="000000"/>
            </w:tcBorders>
            <w:vAlign w:val="center"/>
            <w:hideMark/>
          </w:tcPr>
          <w:p w14:paraId="5DCCE6B5"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2078F1D6" w14:textId="77777777" w:rsidTr="003F6600">
        <w:trPr>
          <w:trHeight w:val="450"/>
        </w:trPr>
        <w:tc>
          <w:tcPr>
            <w:tcW w:w="3038" w:type="dxa"/>
            <w:vMerge/>
            <w:tcBorders>
              <w:top w:val="nil"/>
              <w:left w:val="single" w:sz="8" w:space="0" w:color="auto"/>
              <w:bottom w:val="single" w:sz="4" w:space="0" w:color="auto"/>
              <w:right w:val="single" w:sz="8" w:space="0" w:color="auto"/>
            </w:tcBorders>
            <w:vAlign w:val="center"/>
            <w:hideMark/>
          </w:tcPr>
          <w:p w14:paraId="6BFD7C58"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450" w:type="dxa"/>
            <w:vMerge/>
            <w:tcBorders>
              <w:top w:val="single" w:sz="4" w:space="0" w:color="auto"/>
              <w:left w:val="nil"/>
              <w:bottom w:val="single" w:sz="4" w:space="0" w:color="auto"/>
              <w:right w:val="single" w:sz="8" w:space="0" w:color="000000"/>
            </w:tcBorders>
            <w:vAlign w:val="center"/>
            <w:hideMark/>
          </w:tcPr>
          <w:p w14:paraId="76983D38"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4E9A44FB" w14:textId="77777777" w:rsidTr="003F6600">
        <w:trPr>
          <w:trHeight w:val="450"/>
        </w:trPr>
        <w:tc>
          <w:tcPr>
            <w:tcW w:w="3038" w:type="dxa"/>
            <w:vMerge/>
            <w:tcBorders>
              <w:top w:val="nil"/>
              <w:left w:val="single" w:sz="8" w:space="0" w:color="auto"/>
              <w:bottom w:val="single" w:sz="4" w:space="0" w:color="auto"/>
              <w:right w:val="single" w:sz="8" w:space="0" w:color="auto"/>
            </w:tcBorders>
            <w:vAlign w:val="center"/>
            <w:hideMark/>
          </w:tcPr>
          <w:p w14:paraId="5AE2750F"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450" w:type="dxa"/>
            <w:vMerge/>
            <w:tcBorders>
              <w:top w:val="single" w:sz="4" w:space="0" w:color="auto"/>
              <w:left w:val="nil"/>
              <w:bottom w:val="single" w:sz="4" w:space="0" w:color="auto"/>
              <w:right w:val="single" w:sz="8" w:space="0" w:color="000000"/>
            </w:tcBorders>
            <w:vAlign w:val="center"/>
            <w:hideMark/>
          </w:tcPr>
          <w:p w14:paraId="3CB1A3E1"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11594D3F" w14:textId="77777777" w:rsidTr="003F6600">
        <w:trPr>
          <w:trHeight w:val="450"/>
        </w:trPr>
        <w:tc>
          <w:tcPr>
            <w:tcW w:w="3038" w:type="dxa"/>
            <w:vMerge/>
            <w:tcBorders>
              <w:top w:val="nil"/>
              <w:left w:val="single" w:sz="8" w:space="0" w:color="auto"/>
              <w:bottom w:val="single" w:sz="4" w:space="0" w:color="auto"/>
              <w:right w:val="single" w:sz="8" w:space="0" w:color="auto"/>
            </w:tcBorders>
            <w:vAlign w:val="center"/>
            <w:hideMark/>
          </w:tcPr>
          <w:p w14:paraId="0F552901"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450" w:type="dxa"/>
            <w:vMerge/>
            <w:tcBorders>
              <w:top w:val="single" w:sz="4" w:space="0" w:color="auto"/>
              <w:left w:val="nil"/>
              <w:bottom w:val="single" w:sz="4" w:space="0" w:color="auto"/>
              <w:right w:val="single" w:sz="8" w:space="0" w:color="000000"/>
            </w:tcBorders>
            <w:vAlign w:val="center"/>
            <w:hideMark/>
          </w:tcPr>
          <w:p w14:paraId="5112BA58"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728C51F9" w14:textId="77777777" w:rsidTr="003F6600">
        <w:trPr>
          <w:trHeight w:val="450"/>
        </w:trPr>
        <w:tc>
          <w:tcPr>
            <w:tcW w:w="3038" w:type="dxa"/>
            <w:vMerge/>
            <w:tcBorders>
              <w:top w:val="nil"/>
              <w:left w:val="single" w:sz="8" w:space="0" w:color="auto"/>
              <w:bottom w:val="single" w:sz="4" w:space="0" w:color="auto"/>
              <w:right w:val="single" w:sz="8" w:space="0" w:color="auto"/>
            </w:tcBorders>
            <w:vAlign w:val="center"/>
            <w:hideMark/>
          </w:tcPr>
          <w:p w14:paraId="29F521A3"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450" w:type="dxa"/>
            <w:vMerge/>
            <w:tcBorders>
              <w:top w:val="single" w:sz="4" w:space="0" w:color="auto"/>
              <w:left w:val="nil"/>
              <w:bottom w:val="single" w:sz="4" w:space="0" w:color="auto"/>
              <w:right w:val="single" w:sz="8" w:space="0" w:color="000000"/>
            </w:tcBorders>
            <w:vAlign w:val="center"/>
            <w:hideMark/>
          </w:tcPr>
          <w:p w14:paraId="3C182316"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3918C9A7" w14:textId="77777777" w:rsidTr="003F6600">
        <w:trPr>
          <w:trHeight w:val="450"/>
        </w:trPr>
        <w:tc>
          <w:tcPr>
            <w:tcW w:w="3038" w:type="dxa"/>
            <w:vMerge/>
            <w:tcBorders>
              <w:top w:val="nil"/>
              <w:left w:val="single" w:sz="8" w:space="0" w:color="auto"/>
              <w:bottom w:val="single" w:sz="4" w:space="0" w:color="auto"/>
              <w:right w:val="single" w:sz="8" w:space="0" w:color="auto"/>
            </w:tcBorders>
            <w:vAlign w:val="center"/>
            <w:hideMark/>
          </w:tcPr>
          <w:p w14:paraId="0C31A6A9"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450" w:type="dxa"/>
            <w:vMerge/>
            <w:tcBorders>
              <w:top w:val="single" w:sz="4" w:space="0" w:color="auto"/>
              <w:left w:val="nil"/>
              <w:bottom w:val="single" w:sz="4" w:space="0" w:color="auto"/>
              <w:right w:val="single" w:sz="8" w:space="0" w:color="000000"/>
            </w:tcBorders>
            <w:vAlign w:val="center"/>
            <w:hideMark/>
          </w:tcPr>
          <w:p w14:paraId="67D355C4"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153F83E1" w14:textId="77777777" w:rsidTr="003F6600">
        <w:trPr>
          <w:trHeight w:val="450"/>
        </w:trPr>
        <w:tc>
          <w:tcPr>
            <w:tcW w:w="3038" w:type="dxa"/>
            <w:vMerge/>
            <w:tcBorders>
              <w:top w:val="nil"/>
              <w:left w:val="single" w:sz="8" w:space="0" w:color="auto"/>
              <w:bottom w:val="single" w:sz="4" w:space="0" w:color="auto"/>
              <w:right w:val="single" w:sz="8" w:space="0" w:color="auto"/>
            </w:tcBorders>
            <w:vAlign w:val="center"/>
            <w:hideMark/>
          </w:tcPr>
          <w:p w14:paraId="06FCDE65"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450" w:type="dxa"/>
            <w:vMerge/>
            <w:tcBorders>
              <w:top w:val="single" w:sz="4" w:space="0" w:color="auto"/>
              <w:left w:val="nil"/>
              <w:bottom w:val="single" w:sz="4" w:space="0" w:color="auto"/>
              <w:right w:val="single" w:sz="8" w:space="0" w:color="000000"/>
            </w:tcBorders>
            <w:vAlign w:val="center"/>
            <w:hideMark/>
          </w:tcPr>
          <w:p w14:paraId="2DEC6A30"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2FB0F360" w14:textId="77777777" w:rsidTr="003F6600">
        <w:trPr>
          <w:trHeight w:val="450"/>
        </w:trPr>
        <w:tc>
          <w:tcPr>
            <w:tcW w:w="3038" w:type="dxa"/>
            <w:vMerge/>
            <w:tcBorders>
              <w:top w:val="nil"/>
              <w:left w:val="single" w:sz="8" w:space="0" w:color="auto"/>
              <w:bottom w:val="single" w:sz="4" w:space="0" w:color="auto"/>
              <w:right w:val="single" w:sz="8" w:space="0" w:color="auto"/>
            </w:tcBorders>
            <w:vAlign w:val="center"/>
            <w:hideMark/>
          </w:tcPr>
          <w:p w14:paraId="40B30FC7"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450" w:type="dxa"/>
            <w:vMerge/>
            <w:tcBorders>
              <w:top w:val="single" w:sz="4" w:space="0" w:color="auto"/>
              <w:left w:val="nil"/>
              <w:bottom w:val="single" w:sz="4" w:space="0" w:color="auto"/>
              <w:right w:val="single" w:sz="8" w:space="0" w:color="000000"/>
            </w:tcBorders>
            <w:vAlign w:val="center"/>
            <w:hideMark/>
          </w:tcPr>
          <w:p w14:paraId="3071123F"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662FE833" w14:textId="77777777" w:rsidTr="003F6600">
        <w:trPr>
          <w:trHeight w:val="605"/>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32758477" w14:textId="16656AE8" w:rsidR="007422FA" w:rsidRPr="00E047AC"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t xml:space="preserve">ΣΤΡΑΤΗΓΙΚΟΙ ΣΤΟΧΟΙ </w:t>
            </w:r>
          </w:p>
        </w:tc>
        <w:tc>
          <w:tcPr>
            <w:tcW w:w="645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1B05708E" w14:textId="74035288" w:rsidR="00F65DE6" w:rsidRPr="00E047AC" w:rsidRDefault="00F65DE6" w:rsidP="00F65DE6">
            <w:pPr>
              <w:pStyle w:val="a6"/>
              <w:numPr>
                <w:ilvl w:val="0"/>
                <w:numId w:val="9"/>
              </w:numPr>
              <w:spacing w:after="120" w:line="240" w:lineRule="auto"/>
              <w:ind w:left="274" w:hanging="274"/>
              <w:rPr>
                <w:rFonts w:ascii="Calibri" w:eastAsia="Times New Roman" w:hAnsi="Calibri" w:cs="Calibri"/>
                <w:kern w:val="0"/>
                <w:lang w:eastAsia="el-GR"/>
                <w14:ligatures w14:val="none"/>
              </w:rPr>
            </w:pPr>
            <w:r w:rsidRPr="00E047AC">
              <w:rPr>
                <w:rFonts w:ascii="Calibri" w:eastAsia="Times New Roman" w:hAnsi="Calibri" w:cs="Calibri"/>
                <w:b/>
                <w:bCs/>
                <w:kern w:val="0"/>
                <w:lang w:eastAsia="el-GR"/>
                <w14:ligatures w14:val="none"/>
              </w:rPr>
              <w:t>Ενίσχυση της Ερευνητικής Αριστείας</w:t>
            </w:r>
            <w:r w:rsidRPr="00E047AC">
              <w:rPr>
                <w:rFonts w:ascii="Calibri" w:eastAsia="Times New Roman" w:hAnsi="Calibri" w:cs="Calibri"/>
                <w:kern w:val="0"/>
                <w:lang w:eastAsia="el-GR"/>
                <w14:ligatures w14:val="none"/>
              </w:rPr>
              <w:t>: Το τμήμα προωθεί την ποιότητα και καινοτομία στην επιστημονική έρευνα μέσω:</w:t>
            </w:r>
          </w:p>
          <w:p w14:paraId="3E6B1465" w14:textId="77777777" w:rsidR="00F65DE6" w:rsidRPr="00E047AC" w:rsidRDefault="00F65DE6" w:rsidP="00F65DE6">
            <w:pPr>
              <w:pStyle w:val="a6"/>
              <w:spacing w:after="120" w:line="240" w:lineRule="auto"/>
              <w:ind w:left="274"/>
              <w:rPr>
                <w:rFonts w:ascii="Calibri" w:eastAsia="Times New Roman" w:hAnsi="Calibri" w:cs="Calibri"/>
                <w:kern w:val="0"/>
                <w:lang w:eastAsia="el-GR"/>
                <w14:ligatures w14:val="none"/>
              </w:rPr>
            </w:pPr>
          </w:p>
          <w:p w14:paraId="60355746" w14:textId="77777777" w:rsidR="00F65DE6" w:rsidRPr="00E047AC" w:rsidRDefault="00F65DE6" w:rsidP="00F65DE6">
            <w:pPr>
              <w:pStyle w:val="a6"/>
              <w:numPr>
                <w:ilvl w:val="0"/>
                <w:numId w:val="10"/>
              </w:numPr>
              <w:spacing w:after="0" w:line="240" w:lineRule="auto"/>
              <w:jc w:val="both"/>
              <w:rPr>
                <w:rFonts w:ascii="Calibri" w:eastAsia="Times New Roman" w:hAnsi="Calibri" w:cs="Calibri"/>
                <w:kern w:val="0"/>
                <w:lang w:eastAsia="el-GR"/>
                <w14:ligatures w14:val="none"/>
              </w:rPr>
            </w:pPr>
            <w:r w:rsidRPr="00E047AC">
              <w:rPr>
                <w:rFonts w:ascii="Calibri" w:eastAsia="Times New Roman" w:hAnsi="Calibri" w:cs="Calibri"/>
                <w:b/>
                <w:bCs/>
                <w:kern w:val="0"/>
                <w:lang w:eastAsia="el-GR"/>
                <w14:ligatures w14:val="none"/>
              </w:rPr>
              <w:t>Συνεργασιών</w:t>
            </w:r>
            <w:r w:rsidRPr="00E047AC">
              <w:rPr>
                <w:rFonts w:ascii="Calibri" w:eastAsia="Times New Roman" w:hAnsi="Calibri" w:cs="Calibri"/>
                <w:kern w:val="0"/>
                <w:lang w:eastAsia="el-GR"/>
                <w14:ligatures w14:val="none"/>
              </w:rPr>
              <w:t xml:space="preserve"> με διεθνή και κορυφαία ερευνητικά κέντρα.</w:t>
            </w:r>
          </w:p>
          <w:p w14:paraId="79620718" w14:textId="77777777" w:rsidR="00F65DE6" w:rsidRPr="00E047AC" w:rsidRDefault="00F65DE6" w:rsidP="00F65DE6">
            <w:pPr>
              <w:pStyle w:val="a6"/>
              <w:numPr>
                <w:ilvl w:val="0"/>
                <w:numId w:val="10"/>
              </w:numPr>
              <w:spacing w:after="0" w:line="240" w:lineRule="auto"/>
              <w:jc w:val="both"/>
              <w:rPr>
                <w:rFonts w:ascii="Calibri" w:eastAsia="Times New Roman" w:hAnsi="Calibri" w:cs="Calibri"/>
                <w:kern w:val="0"/>
                <w:lang w:eastAsia="el-GR"/>
                <w14:ligatures w14:val="none"/>
              </w:rPr>
            </w:pPr>
            <w:r w:rsidRPr="00E047AC">
              <w:rPr>
                <w:rFonts w:ascii="Calibri" w:eastAsia="Times New Roman" w:hAnsi="Calibri" w:cs="Calibri"/>
                <w:b/>
                <w:bCs/>
                <w:kern w:val="0"/>
                <w:lang w:eastAsia="el-GR"/>
                <w14:ligatures w14:val="none"/>
              </w:rPr>
              <w:t>Ανάπτυξης</w:t>
            </w:r>
            <w:r w:rsidRPr="00E047AC">
              <w:rPr>
                <w:rFonts w:ascii="Calibri" w:eastAsia="Times New Roman" w:hAnsi="Calibri" w:cs="Calibri"/>
                <w:kern w:val="0"/>
                <w:lang w:eastAsia="el-GR"/>
                <w14:ligatures w14:val="none"/>
              </w:rPr>
              <w:t xml:space="preserve"> εξοπλισμού και εργαστηριακών δυνατοτήτων που επιτρέπουν την ενεργή συμμετοχή σε νέα ερευνητικά CONSORTIA.</w:t>
            </w:r>
          </w:p>
          <w:p w14:paraId="0E580DE6" w14:textId="302EFE10" w:rsidR="00F65DE6" w:rsidRPr="00E047AC" w:rsidRDefault="00F65DE6" w:rsidP="00F65DE6">
            <w:pPr>
              <w:pStyle w:val="a6"/>
              <w:numPr>
                <w:ilvl w:val="0"/>
                <w:numId w:val="10"/>
              </w:numPr>
              <w:spacing w:after="0" w:line="240" w:lineRule="auto"/>
              <w:jc w:val="both"/>
              <w:rPr>
                <w:rFonts w:ascii="Calibri" w:eastAsia="Times New Roman" w:hAnsi="Calibri" w:cs="Calibri"/>
                <w:kern w:val="0"/>
                <w:lang w:eastAsia="el-GR"/>
                <w14:ligatures w14:val="none"/>
              </w:rPr>
            </w:pPr>
            <w:r w:rsidRPr="00E047AC">
              <w:rPr>
                <w:rFonts w:ascii="Calibri" w:eastAsia="Times New Roman" w:hAnsi="Calibri" w:cs="Calibri"/>
                <w:b/>
                <w:bCs/>
                <w:kern w:val="0"/>
                <w:lang w:eastAsia="el-GR"/>
                <w14:ligatures w14:val="none"/>
              </w:rPr>
              <w:t>Υποβολής</w:t>
            </w:r>
            <w:r w:rsidRPr="00E047AC">
              <w:rPr>
                <w:rFonts w:ascii="Calibri" w:eastAsia="Times New Roman" w:hAnsi="Calibri" w:cs="Calibri"/>
                <w:kern w:val="0"/>
                <w:lang w:eastAsia="el-GR"/>
                <w14:ligatures w14:val="none"/>
              </w:rPr>
              <w:t xml:space="preserve"> προτάσεων για εθνικά και Ευρωπαϊκά χρηματοδοτούμενα προγράμματα, αναπτύσσοντας μια ομάδα ειδικευμένη στη διαχείριση και την υλοποίηση τέτοιων προγραμμάτων.</w:t>
            </w:r>
          </w:p>
          <w:p w14:paraId="74F7456F" w14:textId="77777777" w:rsidR="00F65DE6" w:rsidRPr="00E047AC" w:rsidRDefault="00F65DE6" w:rsidP="00F65DE6">
            <w:pPr>
              <w:spacing w:after="0" w:line="240" w:lineRule="auto"/>
              <w:rPr>
                <w:rFonts w:ascii="Calibri" w:eastAsia="Times New Roman" w:hAnsi="Calibri" w:cs="Calibri"/>
                <w:kern w:val="0"/>
                <w:sz w:val="8"/>
                <w:szCs w:val="8"/>
                <w:lang w:eastAsia="el-GR"/>
                <w14:ligatures w14:val="none"/>
              </w:rPr>
            </w:pPr>
          </w:p>
          <w:p w14:paraId="3AD7FD65" w14:textId="7697AB1C" w:rsidR="00F65DE6" w:rsidRPr="00E047AC" w:rsidRDefault="00F65DE6" w:rsidP="00F65DE6">
            <w:pPr>
              <w:pStyle w:val="a6"/>
              <w:numPr>
                <w:ilvl w:val="0"/>
                <w:numId w:val="9"/>
              </w:numPr>
              <w:spacing w:after="120" w:line="240" w:lineRule="auto"/>
              <w:ind w:left="274" w:hanging="274"/>
              <w:rPr>
                <w:rFonts w:ascii="Calibri" w:eastAsia="Times New Roman" w:hAnsi="Calibri" w:cs="Calibri"/>
                <w:kern w:val="0"/>
                <w:lang w:eastAsia="el-GR"/>
                <w14:ligatures w14:val="none"/>
              </w:rPr>
            </w:pPr>
            <w:r w:rsidRPr="00E047AC">
              <w:rPr>
                <w:rFonts w:ascii="Calibri" w:eastAsia="Times New Roman" w:hAnsi="Calibri" w:cs="Calibri"/>
                <w:b/>
                <w:bCs/>
                <w:kern w:val="0"/>
                <w:lang w:eastAsia="el-GR"/>
                <w14:ligatures w14:val="none"/>
              </w:rPr>
              <w:t>Ακαδημαϊκή Αριστεία των Φοιτητών</w:t>
            </w:r>
            <w:r w:rsidR="00B67886" w:rsidRPr="00E047AC">
              <w:rPr>
                <w:rFonts w:ascii="Calibri" w:eastAsia="Times New Roman" w:hAnsi="Calibri" w:cs="Calibri"/>
                <w:b/>
                <w:bCs/>
                <w:kern w:val="0"/>
                <w:lang w:eastAsia="el-GR"/>
                <w14:ligatures w14:val="none"/>
              </w:rPr>
              <w:t>/τριών</w:t>
            </w:r>
            <w:r w:rsidRPr="00E047AC">
              <w:rPr>
                <w:rFonts w:ascii="Calibri" w:eastAsia="Times New Roman" w:hAnsi="Calibri" w:cs="Calibri"/>
                <w:b/>
                <w:bCs/>
                <w:kern w:val="0"/>
                <w:lang w:eastAsia="el-GR"/>
                <w14:ligatures w14:val="none"/>
              </w:rPr>
              <w:t xml:space="preserve">: </w:t>
            </w:r>
            <w:r w:rsidRPr="00E047AC">
              <w:rPr>
                <w:rFonts w:ascii="Calibri" w:eastAsia="Times New Roman" w:hAnsi="Calibri" w:cs="Calibri"/>
                <w:kern w:val="0"/>
                <w:lang w:eastAsia="el-GR"/>
                <w14:ligatures w14:val="none"/>
              </w:rPr>
              <w:t>Επιδιώκεται η διασφάλιση υψηλού επιπέδου εκπαίδευσης μέσω:</w:t>
            </w:r>
          </w:p>
          <w:p w14:paraId="746F9F57" w14:textId="77777777" w:rsidR="00F65DE6" w:rsidRPr="00E047AC" w:rsidRDefault="00F65DE6" w:rsidP="00F65DE6">
            <w:pPr>
              <w:spacing w:after="0" w:line="240" w:lineRule="auto"/>
              <w:rPr>
                <w:rFonts w:ascii="Calibri" w:eastAsia="Times New Roman" w:hAnsi="Calibri" w:cs="Calibri"/>
                <w:kern w:val="0"/>
                <w:sz w:val="2"/>
                <w:szCs w:val="2"/>
                <w:lang w:eastAsia="el-GR"/>
                <w14:ligatures w14:val="none"/>
              </w:rPr>
            </w:pPr>
          </w:p>
          <w:p w14:paraId="571A3F99" w14:textId="78E0662D" w:rsidR="00F65DE6" w:rsidRPr="00E047AC" w:rsidRDefault="00F65DE6" w:rsidP="00F65DE6">
            <w:pPr>
              <w:pStyle w:val="a6"/>
              <w:numPr>
                <w:ilvl w:val="0"/>
                <w:numId w:val="10"/>
              </w:numPr>
              <w:spacing w:after="0" w:line="240" w:lineRule="auto"/>
              <w:jc w:val="both"/>
              <w:rPr>
                <w:rFonts w:ascii="Calibri" w:eastAsia="Times New Roman" w:hAnsi="Calibri" w:cs="Calibri"/>
                <w:kern w:val="0"/>
                <w:lang w:eastAsia="el-GR"/>
                <w14:ligatures w14:val="none"/>
              </w:rPr>
            </w:pPr>
            <w:r w:rsidRPr="00E047AC">
              <w:rPr>
                <w:rFonts w:ascii="Calibri" w:eastAsia="Times New Roman" w:hAnsi="Calibri" w:cs="Calibri"/>
                <w:b/>
                <w:bCs/>
                <w:kern w:val="0"/>
                <w:lang w:eastAsia="el-GR"/>
                <w14:ligatures w14:val="none"/>
              </w:rPr>
              <w:t>Χρήσης νέων τεχνολογιών και προηγμένων διδακτικών μεθόδων</w:t>
            </w:r>
            <w:r w:rsidRPr="00E047AC">
              <w:rPr>
                <w:rFonts w:ascii="Calibri" w:eastAsia="Times New Roman" w:hAnsi="Calibri" w:cs="Calibri"/>
                <w:kern w:val="0"/>
                <w:lang w:eastAsia="el-GR"/>
                <w14:ligatures w14:val="none"/>
              </w:rPr>
              <w:t xml:space="preserve">: Το τμήμα ενσωματώνει OPEN ACESS εργαλεία όπως SQL και </w:t>
            </w:r>
            <w:proofErr w:type="spellStart"/>
            <w:r w:rsidRPr="00E047AC">
              <w:rPr>
                <w:rFonts w:ascii="Calibri" w:eastAsia="Times New Roman" w:hAnsi="Calibri" w:cs="Calibri"/>
                <w:kern w:val="0"/>
                <w:lang w:eastAsia="el-GR"/>
                <w14:ligatures w14:val="none"/>
              </w:rPr>
              <w:t>Python</w:t>
            </w:r>
            <w:proofErr w:type="spellEnd"/>
            <w:r w:rsidRPr="00E047AC">
              <w:rPr>
                <w:rFonts w:ascii="Calibri" w:eastAsia="Times New Roman" w:hAnsi="Calibri" w:cs="Calibri"/>
                <w:kern w:val="0"/>
                <w:lang w:eastAsia="el-GR"/>
                <w14:ligatures w14:val="none"/>
              </w:rPr>
              <w:t xml:space="preserve"> στα προγράμματα σπουδών, καθιστώντας δυνατή την εφαρμογή πρακτικών σεναρίων ανάλυσης δεδομένων και αυτοματοποίησης διαδικασιών. Επίσης, εφαρμογές βελτιστοποίησης όπως ο </w:t>
            </w:r>
            <w:r w:rsidR="003F5FF4" w:rsidRPr="00E047AC">
              <w:rPr>
                <w:rFonts w:ascii="Calibri" w:eastAsia="Times New Roman" w:hAnsi="Calibri" w:cs="Calibri"/>
                <w:kern w:val="0"/>
                <w:lang w:eastAsia="el-GR"/>
                <w14:ligatures w14:val="none"/>
              </w:rPr>
              <w:t>OPEN-</w:t>
            </w:r>
            <w:r w:rsidRPr="00E047AC">
              <w:rPr>
                <w:rFonts w:ascii="Calibri" w:eastAsia="Times New Roman" w:hAnsi="Calibri" w:cs="Calibri"/>
                <w:kern w:val="0"/>
                <w:lang w:eastAsia="el-GR"/>
                <w14:ligatures w14:val="none"/>
              </w:rPr>
              <w:t>SOLVER χρησιμοποιούνται για την επίλυση περίπλοκων προβλημάτων</w:t>
            </w:r>
            <w:r w:rsidR="003F5FF4" w:rsidRPr="00E047AC">
              <w:rPr>
                <w:rFonts w:ascii="Calibri" w:eastAsia="Times New Roman" w:hAnsi="Calibri" w:cs="Calibri"/>
                <w:kern w:val="0"/>
                <w:lang w:eastAsia="el-GR"/>
                <w14:ligatures w14:val="none"/>
              </w:rPr>
              <w:t xml:space="preserve"> Διοίκησης Λειτουργιών</w:t>
            </w:r>
            <w:r w:rsidRPr="00E047AC">
              <w:rPr>
                <w:rFonts w:ascii="Calibri" w:eastAsia="Times New Roman" w:hAnsi="Calibri" w:cs="Calibri"/>
                <w:kern w:val="0"/>
                <w:lang w:eastAsia="el-GR"/>
                <w14:ligatures w14:val="none"/>
              </w:rPr>
              <w:t>, παρέχοντας στους φοιτητές τα απαραίτητα εργαλεία για την ανάπτυξη αναλυτικών και κριτικών δεξιοτήτων.</w:t>
            </w:r>
          </w:p>
          <w:p w14:paraId="616793DB" w14:textId="04FD332F" w:rsidR="007422FA" w:rsidRPr="00E047AC" w:rsidRDefault="00F65DE6" w:rsidP="00F54253">
            <w:pPr>
              <w:pStyle w:val="a6"/>
              <w:numPr>
                <w:ilvl w:val="0"/>
                <w:numId w:val="10"/>
              </w:numPr>
              <w:spacing w:after="0" w:line="240" w:lineRule="auto"/>
              <w:jc w:val="both"/>
              <w:rPr>
                <w:rFonts w:ascii="Calibri" w:eastAsia="Times New Roman" w:hAnsi="Calibri" w:cs="Calibri"/>
                <w:kern w:val="0"/>
                <w:lang w:eastAsia="el-GR"/>
                <w14:ligatures w14:val="none"/>
              </w:rPr>
            </w:pPr>
            <w:r w:rsidRPr="00E047AC">
              <w:rPr>
                <w:rFonts w:ascii="Calibri" w:eastAsia="Times New Roman" w:hAnsi="Calibri" w:cs="Calibri"/>
                <w:b/>
                <w:bCs/>
                <w:kern w:val="0"/>
                <w:lang w:eastAsia="el-GR"/>
                <w14:ligatures w14:val="none"/>
              </w:rPr>
              <w:t>Ανάπτυξη προγραμμάτων που ανταποκρίνονται στις σύγχρονες ανάγκες της αγοράς</w:t>
            </w:r>
            <w:r w:rsidRPr="00E047AC">
              <w:rPr>
                <w:rFonts w:ascii="Calibri" w:eastAsia="Times New Roman" w:hAnsi="Calibri" w:cs="Calibri"/>
                <w:kern w:val="0"/>
                <w:lang w:eastAsia="el-GR"/>
                <w14:ligatures w14:val="none"/>
              </w:rPr>
              <w:t xml:space="preserve">: Τα εκπαιδευτικά προγράμματα ανανεώνονται διαρκώς για να ενσωματώσουν τις τελευταίες ερευνητικές καινοτομίες και τεχνολογίες στον τομέα της στατιστικής, της </w:t>
            </w:r>
            <w:proofErr w:type="spellStart"/>
            <w:r w:rsidRPr="00E047AC">
              <w:rPr>
                <w:rFonts w:ascii="Calibri" w:eastAsia="Times New Roman" w:hAnsi="Calibri" w:cs="Calibri"/>
                <w:kern w:val="0"/>
                <w:lang w:eastAsia="el-GR"/>
                <w14:ligatures w14:val="none"/>
              </w:rPr>
              <w:t>βιοστατιστικής</w:t>
            </w:r>
            <w:proofErr w:type="spellEnd"/>
            <w:r w:rsidRPr="00E047AC">
              <w:rPr>
                <w:rFonts w:ascii="Calibri" w:eastAsia="Times New Roman" w:hAnsi="Calibri" w:cs="Calibri"/>
                <w:kern w:val="0"/>
                <w:lang w:eastAsia="el-GR"/>
                <w14:ligatures w14:val="none"/>
              </w:rPr>
              <w:t>, της επιστήμης δεδομένων και της οικονομετρίας. Αυτό εξασφαλίζει ότι οι φοιτητές θα είναι καλά προετοιμασμένοι για τις επαγγελματικές προκλήσεις που θα συναντήσουν μετά την αποφοίτησή τους, ιδιαίτερα σε τομείς όπου η ανάλυση και η επεξεργασία μεγάλων όγκων δεδομένων είναι ζωτικής σημασίας.</w:t>
            </w:r>
            <w:r w:rsidR="007422FA" w:rsidRPr="00E047AC">
              <w:rPr>
                <w:rFonts w:ascii="Calibri" w:eastAsia="Times New Roman" w:hAnsi="Calibri" w:cs="Calibri"/>
                <w:color w:val="000000"/>
                <w:kern w:val="0"/>
                <w:lang w:eastAsia="el-GR"/>
                <w14:ligatures w14:val="none"/>
              </w:rPr>
              <w:t> </w:t>
            </w:r>
          </w:p>
        </w:tc>
      </w:tr>
      <w:tr w:rsidR="007422FA" w:rsidRPr="00E047AC" w14:paraId="5A5635A6" w14:textId="77777777" w:rsidTr="003F6600">
        <w:trPr>
          <w:trHeight w:val="450"/>
        </w:trPr>
        <w:tc>
          <w:tcPr>
            <w:tcW w:w="3038" w:type="dxa"/>
            <w:vMerge/>
            <w:tcBorders>
              <w:top w:val="nil"/>
              <w:left w:val="single" w:sz="8" w:space="0" w:color="auto"/>
              <w:bottom w:val="single" w:sz="4" w:space="0" w:color="auto"/>
              <w:right w:val="single" w:sz="8" w:space="0" w:color="auto"/>
            </w:tcBorders>
            <w:vAlign w:val="center"/>
            <w:hideMark/>
          </w:tcPr>
          <w:p w14:paraId="56EBE1CA"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450" w:type="dxa"/>
            <w:vMerge/>
            <w:tcBorders>
              <w:top w:val="single" w:sz="4" w:space="0" w:color="auto"/>
              <w:left w:val="nil"/>
              <w:bottom w:val="single" w:sz="4" w:space="0" w:color="auto"/>
              <w:right w:val="single" w:sz="8" w:space="0" w:color="000000"/>
            </w:tcBorders>
            <w:vAlign w:val="center"/>
            <w:hideMark/>
          </w:tcPr>
          <w:p w14:paraId="3241E67D"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4AE7AEF9" w14:textId="77777777" w:rsidTr="003F6600">
        <w:trPr>
          <w:trHeight w:val="450"/>
        </w:trPr>
        <w:tc>
          <w:tcPr>
            <w:tcW w:w="3038" w:type="dxa"/>
            <w:vMerge/>
            <w:tcBorders>
              <w:top w:val="nil"/>
              <w:left w:val="single" w:sz="8" w:space="0" w:color="auto"/>
              <w:bottom w:val="single" w:sz="4" w:space="0" w:color="auto"/>
              <w:right w:val="single" w:sz="8" w:space="0" w:color="auto"/>
            </w:tcBorders>
            <w:vAlign w:val="center"/>
            <w:hideMark/>
          </w:tcPr>
          <w:p w14:paraId="3854FC7E"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450" w:type="dxa"/>
            <w:vMerge/>
            <w:tcBorders>
              <w:top w:val="single" w:sz="4" w:space="0" w:color="auto"/>
              <w:left w:val="nil"/>
              <w:bottom w:val="single" w:sz="4" w:space="0" w:color="auto"/>
              <w:right w:val="single" w:sz="8" w:space="0" w:color="000000"/>
            </w:tcBorders>
            <w:vAlign w:val="center"/>
            <w:hideMark/>
          </w:tcPr>
          <w:p w14:paraId="2F6749C9"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79035B0E" w14:textId="77777777" w:rsidTr="003F6600">
        <w:trPr>
          <w:trHeight w:val="450"/>
        </w:trPr>
        <w:tc>
          <w:tcPr>
            <w:tcW w:w="3038" w:type="dxa"/>
            <w:vMerge/>
            <w:tcBorders>
              <w:top w:val="nil"/>
              <w:left w:val="single" w:sz="8" w:space="0" w:color="auto"/>
              <w:bottom w:val="single" w:sz="4" w:space="0" w:color="auto"/>
              <w:right w:val="single" w:sz="8" w:space="0" w:color="auto"/>
            </w:tcBorders>
            <w:vAlign w:val="center"/>
            <w:hideMark/>
          </w:tcPr>
          <w:p w14:paraId="35305F8C"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450" w:type="dxa"/>
            <w:vMerge/>
            <w:tcBorders>
              <w:top w:val="single" w:sz="4" w:space="0" w:color="auto"/>
              <w:left w:val="nil"/>
              <w:bottom w:val="single" w:sz="4" w:space="0" w:color="auto"/>
              <w:right w:val="single" w:sz="8" w:space="0" w:color="000000"/>
            </w:tcBorders>
            <w:vAlign w:val="center"/>
            <w:hideMark/>
          </w:tcPr>
          <w:p w14:paraId="1BCE5694"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7649304C" w14:textId="77777777" w:rsidTr="003F6600">
        <w:trPr>
          <w:trHeight w:val="450"/>
        </w:trPr>
        <w:tc>
          <w:tcPr>
            <w:tcW w:w="3038" w:type="dxa"/>
            <w:vMerge/>
            <w:tcBorders>
              <w:top w:val="nil"/>
              <w:left w:val="single" w:sz="8" w:space="0" w:color="auto"/>
              <w:bottom w:val="single" w:sz="4" w:space="0" w:color="auto"/>
              <w:right w:val="single" w:sz="8" w:space="0" w:color="auto"/>
            </w:tcBorders>
            <w:vAlign w:val="center"/>
            <w:hideMark/>
          </w:tcPr>
          <w:p w14:paraId="10C9170F"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450" w:type="dxa"/>
            <w:vMerge/>
            <w:tcBorders>
              <w:top w:val="single" w:sz="4" w:space="0" w:color="auto"/>
              <w:left w:val="nil"/>
              <w:bottom w:val="single" w:sz="4" w:space="0" w:color="auto"/>
              <w:right w:val="single" w:sz="8" w:space="0" w:color="000000"/>
            </w:tcBorders>
            <w:vAlign w:val="center"/>
            <w:hideMark/>
          </w:tcPr>
          <w:p w14:paraId="0D864E61"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bl>
    <w:p w14:paraId="6FFB3A10" w14:textId="77C7FC0A" w:rsidR="00085423" w:rsidRPr="00E047AC" w:rsidRDefault="00085423">
      <w:pPr>
        <w:rPr>
          <w:rFonts w:ascii="Calibri" w:hAnsi="Calibri" w:cs="Calibri"/>
        </w:rPr>
      </w:pPr>
    </w:p>
    <w:p w14:paraId="263C7101" w14:textId="77777777" w:rsidR="00085423" w:rsidRPr="00E047AC" w:rsidRDefault="00085423">
      <w:pPr>
        <w:rPr>
          <w:rFonts w:ascii="Calibri" w:hAnsi="Calibri" w:cs="Calibri"/>
        </w:rPr>
      </w:pPr>
    </w:p>
    <w:tbl>
      <w:tblPr>
        <w:tblW w:w="6379" w:type="dxa"/>
        <w:tblInd w:w="-5" w:type="dxa"/>
        <w:tblCellMar>
          <w:top w:w="15" w:type="dxa"/>
        </w:tblCellMar>
        <w:tblLook w:val="04A0" w:firstRow="1" w:lastRow="0" w:firstColumn="1" w:lastColumn="0" w:noHBand="0" w:noVBand="1"/>
      </w:tblPr>
      <w:tblGrid>
        <w:gridCol w:w="1394"/>
        <w:gridCol w:w="7957"/>
      </w:tblGrid>
      <w:tr w:rsidR="00085423" w:rsidRPr="00E047AC" w14:paraId="1B772D34" w14:textId="77777777" w:rsidTr="003F6600">
        <w:trPr>
          <w:trHeight w:val="450"/>
        </w:trPr>
        <w:tc>
          <w:tcPr>
            <w:tcW w:w="6379"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765122E" w14:textId="583235C7" w:rsidR="00085423" w:rsidRPr="00E047AC" w:rsidRDefault="00085423" w:rsidP="007422FA">
            <w:pPr>
              <w:spacing w:after="0" w:line="240" w:lineRule="auto"/>
              <w:jc w:val="center"/>
              <w:rPr>
                <w:rFonts w:ascii="Calibri" w:eastAsia="Times New Roman" w:hAnsi="Calibri" w:cs="Calibri"/>
                <w:color w:val="000000"/>
                <w:kern w:val="0"/>
                <w:lang w:eastAsia="el-GR"/>
                <w14:ligatures w14:val="none"/>
              </w:rPr>
            </w:pPr>
            <w:r w:rsidRPr="00E047AC">
              <w:rPr>
                <w:rFonts w:ascii="Calibri" w:eastAsia="Times New Roman" w:hAnsi="Calibri" w:cs="Calibri"/>
                <w:b/>
                <w:bCs/>
                <w:color w:val="000000"/>
                <w:kern w:val="0"/>
                <w:lang w:eastAsia="el-GR"/>
                <w14:ligatures w14:val="none"/>
              </w:rPr>
              <w:t>ΔΡΑΣΕΙΣ ΤΟΥ ΤΜΗΜΑΤΟΣ ΚΑΙ ΕΡΕΥΝΗΤΙΚΑ ΑΠΟΤΕΛΕΣΜΑΤΑ</w:t>
            </w:r>
          </w:p>
        </w:tc>
      </w:tr>
      <w:tr w:rsidR="007422FA" w:rsidRPr="00E047AC" w14:paraId="49744F48" w14:textId="77777777" w:rsidTr="003F6600">
        <w:trPr>
          <w:trHeight w:val="450"/>
        </w:trPr>
        <w:tc>
          <w:tcPr>
            <w:tcW w:w="1823" w:type="dxa"/>
            <w:vMerge w:val="restart"/>
            <w:tcBorders>
              <w:top w:val="nil"/>
              <w:left w:val="single" w:sz="8" w:space="0" w:color="auto"/>
              <w:bottom w:val="single" w:sz="4" w:space="0" w:color="auto"/>
              <w:right w:val="single" w:sz="8" w:space="0" w:color="auto"/>
            </w:tcBorders>
            <w:shd w:val="clear" w:color="000000" w:fill="F2F2F2"/>
            <w:vAlign w:val="center"/>
            <w:hideMark/>
          </w:tcPr>
          <w:p w14:paraId="70CECA85" w14:textId="3A5535B2" w:rsidR="007422FA" w:rsidRPr="00E047AC"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t xml:space="preserve">ΔΡΑΣΕΙΣ ΣΤΟ </w:t>
            </w:r>
            <w:r w:rsidR="00085423" w:rsidRPr="00E047AC">
              <w:rPr>
                <w:rFonts w:ascii="Calibri" w:eastAsia="Times New Roman" w:hAnsi="Calibri" w:cs="Calibri"/>
                <w:b/>
                <w:bCs/>
                <w:color w:val="000000"/>
                <w:kern w:val="0"/>
                <w:lang w:eastAsia="el-GR"/>
                <w14:ligatures w14:val="none"/>
              </w:rPr>
              <w:t xml:space="preserve">ΕΤΟΣ </w:t>
            </w:r>
            <w:r w:rsidRPr="00E047AC">
              <w:rPr>
                <w:rFonts w:ascii="Calibri" w:eastAsia="Times New Roman" w:hAnsi="Calibri" w:cs="Calibri"/>
                <w:b/>
                <w:bCs/>
                <w:color w:val="000000"/>
                <w:kern w:val="0"/>
                <w:lang w:eastAsia="el-GR"/>
                <w14:ligatures w14:val="none"/>
              </w:rPr>
              <w:t>202</w:t>
            </w:r>
            <w:r w:rsidR="002F79CF" w:rsidRPr="00E047AC">
              <w:rPr>
                <w:rFonts w:ascii="Calibri" w:eastAsia="Times New Roman" w:hAnsi="Calibri" w:cs="Calibri"/>
                <w:b/>
                <w:bCs/>
                <w:color w:val="000000"/>
                <w:kern w:val="0"/>
                <w:lang w:eastAsia="el-GR"/>
                <w14:ligatures w14:val="none"/>
              </w:rPr>
              <w:t>4</w:t>
            </w:r>
          </w:p>
        </w:tc>
        <w:tc>
          <w:tcPr>
            <w:tcW w:w="4556" w:type="dxa"/>
            <w:vMerge w:val="restart"/>
            <w:tcBorders>
              <w:top w:val="single" w:sz="4" w:space="0" w:color="auto"/>
              <w:left w:val="nil"/>
              <w:bottom w:val="single" w:sz="4" w:space="0" w:color="auto"/>
              <w:right w:val="single" w:sz="8" w:space="0" w:color="000000"/>
            </w:tcBorders>
            <w:shd w:val="clear" w:color="auto" w:fill="auto"/>
            <w:noWrap/>
            <w:hideMark/>
          </w:tcPr>
          <w:p w14:paraId="6D5A842A" w14:textId="77777777" w:rsidR="007422FA" w:rsidRPr="00E047AC" w:rsidRDefault="00125649" w:rsidP="00DA0172">
            <w:pPr>
              <w:spacing w:after="0" w:line="240" w:lineRule="auto"/>
              <w:jc w:val="both"/>
              <w:rPr>
                <w:rFonts w:ascii="Calibri" w:eastAsia="Times New Roman" w:hAnsi="Calibri" w:cs="Calibri"/>
                <w:color w:val="000000"/>
                <w:kern w:val="0"/>
                <w:lang w:eastAsia="el-GR"/>
                <w14:ligatures w14:val="none"/>
              </w:rPr>
            </w:pPr>
            <w:r w:rsidRPr="00E047AC">
              <w:rPr>
                <w:rFonts w:ascii="Calibri" w:eastAsia="Times New Roman" w:hAnsi="Calibri" w:cs="Calibri"/>
                <w:color w:val="000000"/>
                <w:kern w:val="0"/>
                <w:lang w:eastAsia="el-GR"/>
                <w14:ligatures w14:val="none"/>
              </w:rPr>
              <w:t>Παρατίθεται η λίστα των ερευνητικών προτάσεων που έχουν υποβληθεί και στα οποία συμμετέχουν τα μέλη ΔΕΠ του Τμήματος Στατιστικής ως ομάδες έργου του ΠΔΜ.</w:t>
            </w:r>
          </w:p>
          <w:p w14:paraId="7D82E932" w14:textId="77777777" w:rsidR="00125649" w:rsidRPr="00E047AC" w:rsidRDefault="00125649" w:rsidP="00DA0172">
            <w:pPr>
              <w:spacing w:after="0" w:line="240" w:lineRule="auto"/>
              <w:jc w:val="both"/>
              <w:rPr>
                <w:rFonts w:ascii="Calibri" w:eastAsia="Times New Roman" w:hAnsi="Calibri" w:cs="Calibri"/>
                <w:color w:val="000000"/>
                <w:kern w:val="0"/>
                <w:sz w:val="8"/>
                <w:szCs w:val="8"/>
                <w:lang w:eastAsia="el-GR"/>
                <w14:ligatures w14:val="none"/>
              </w:rPr>
            </w:pPr>
          </w:p>
          <w:p w14:paraId="56A6CE9A" w14:textId="1DCAACC0" w:rsidR="0049531A" w:rsidRPr="00DA0172" w:rsidRDefault="00DA0172" w:rsidP="00DA0172">
            <w:pPr>
              <w:pStyle w:val="a6"/>
              <w:numPr>
                <w:ilvl w:val="0"/>
                <w:numId w:val="17"/>
              </w:numPr>
              <w:spacing w:after="0" w:line="240" w:lineRule="auto"/>
              <w:jc w:val="both"/>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SMFP</w:t>
            </w:r>
            <w:r w:rsidR="0049531A" w:rsidRPr="00E047AC">
              <w:rPr>
                <w:rFonts w:ascii="Calibri" w:eastAsia="Times New Roman" w:hAnsi="Calibri" w:cs="Calibri"/>
                <w:b/>
                <w:bCs/>
                <w:color w:val="000000"/>
                <w:kern w:val="0"/>
                <w:lang w:eastAsia="el-GR"/>
                <w14:ligatures w14:val="none"/>
              </w:rPr>
              <w:t xml:space="preserve"> - Δράση "Ερευνώ – Καινοτομώ"</w:t>
            </w:r>
          </w:p>
          <w:p w14:paraId="77FD0337" w14:textId="4881450D" w:rsidR="00DA0172" w:rsidRPr="00DA0172" w:rsidRDefault="00DA0172" w:rsidP="00DA0172">
            <w:pPr>
              <w:pStyle w:val="a6"/>
              <w:numPr>
                <w:ilvl w:val="0"/>
                <w:numId w:val="56"/>
              </w:numPr>
              <w:jc w:val="both"/>
              <w:rPr>
                <w:rFonts w:ascii="Calibri" w:hAnsi="Calibri" w:cs="Calibri"/>
              </w:rPr>
            </w:pPr>
            <w:r w:rsidRPr="00DA0172">
              <w:rPr>
                <w:rFonts w:ascii="Calibri" w:eastAsia="Times New Roman" w:hAnsi="Calibri" w:cs="Calibri"/>
                <w:b/>
                <w:bCs/>
                <w:color w:val="000000"/>
                <w:kern w:val="0"/>
                <w:lang w:eastAsia="el-GR"/>
                <w14:ligatures w14:val="none"/>
              </w:rPr>
              <w:t xml:space="preserve">Σύνοψη Έργου: </w:t>
            </w:r>
            <w:r w:rsidRPr="00DA0172">
              <w:rPr>
                <w:rFonts w:ascii="Calibri" w:hAnsi="Calibri" w:cs="Calibri"/>
              </w:rPr>
              <w:t xml:space="preserve">Η προσέγγιση του προγράμματος βασίζεται σε έναν πολυδιάστατο συνδυασμό </w:t>
            </w:r>
            <w:proofErr w:type="spellStart"/>
            <w:r w:rsidRPr="00DA0172">
              <w:rPr>
                <w:rFonts w:ascii="Calibri" w:hAnsi="Calibri" w:cs="Calibri"/>
              </w:rPr>
              <w:t>γεωχωρικών</w:t>
            </w:r>
            <w:proofErr w:type="spellEnd"/>
            <w:r w:rsidRPr="00DA0172">
              <w:rPr>
                <w:rFonts w:ascii="Calibri" w:hAnsi="Calibri" w:cs="Calibri"/>
              </w:rPr>
              <w:t xml:space="preserve"> δεδομένων, κλιματικών παραμέτρων και ιστορικών δεδομένων πυρκαγιών για την ανάπτυξη ενός ολοκληρωμένου μοντέλου πρόβλεψης. Η συλλογή και ανάλυση αυτών των δεδομένων θα πραγματοποιηθεί μέσω προηγμένων τεχνικών μηχανικής μάθησης (</w:t>
            </w:r>
            <w:proofErr w:type="spellStart"/>
            <w:r w:rsidRPr="00DA0172">
              <w:rPr>
                <w:rFonts w:ascii="Calibri" w:hAnsi="Calibri" w:cs="Calibri"/>
              </w:rPr>
              <w:t>machine</w:t>
            </w:r>
            <w:proofErr w:type="spellEnd"/>
            <w:r w:rsidRPr="00DA0172">
              <w:rPr>
                <w:rFonts w:ascii="Calibri" w:hAnsi="Calibri" w:cs="Calibri"/>
              </w:rPr>
              <w:t xml:space="preserve"> </w:t>
            </w:r>
            <w:proofErr w:type="spellStart"/>
            <w:r w:rsidRPr="00DA0172">
              <w:rPr>
                <w:rFonts w:ascii="Calibri" w:hAnsi="Calibri" w:cs="Calibri"/>
              </w:rPr>
              <w:t>learning</w:t>
            </w:r>
            <w:proofErr w:type="spellEnd"/>
            <w:r w:rsidRPr="00DA0172">
              <w:rPr>
                <w:rFonts w:ascii="Calibri" w:hAnsi="Calibri" w:cs="Calibri"/>
              </w:rPr>
              <w:t>) και βαθιάς μάθησης (</w:t>
            </w:r>
            <w:proofErr w:type="spellStart"/>
            <w:r w:rsidRPr="00DA0172">
              <w:rPr>
                <w:rFonts w:ascii="Calibri" w:hAnsi="Calibri" w:cs="Calibri"/>
              </w:rPr>
              <w:t>deep</w:t>
            </w:r>
            <w:proofErr w:type="spellEnd"/>
            <w:r w:rsidRPr="00DA0172">
              <w:rPr>
                <w:rFonts w:ascii="Calibri" w:hAnsi="Calibri" w:cs="Calibri"/>
              </w:rPr>
              <w:t xml:space="preserve"> </w:t>
            </w:r>
            <w:proofErr w:type="spellStart"/>
            <w:r w:rsidRPr="00DA0172">
              <w:rPr>
                <w:rFonts w:ascii="Calibri" w:hAnsi="Calibri" w:cs="Calibri"/>
              </w:rPr>
              <w:t>learning</w:t>
            </w:r>
            <w:proofErr w:type="spellEnd"/>
            <w:r w:rsidRPr="00DA0172">
              <w:rPr>
                <w:rFonts w:ascii="Calibri" w:hAnsi="Calibri" w:cs="Calibri"/>
              </w:rPr>
              <w:t xml:space="preserve">), με στόχο την κατανόηση των </w:t>
            </w:r>
            <w:r w:rsidRPr="00DA0172">
              <w:rPr>
                <w:rFonts w:ascii="Calibri" w:hAnsi="Calibri" w:cs="Calibri"/>
              </w:rPr>
              <w:lastRenderedPageBreak/>
              <w:t>πολύπλοκων σχέσεων μεταξύ των μεταβλητών που επηρεάζουν την εμφάνιση και την εξάπλωση των πυρκαγιών.</w:t>
            </w:r>
          </w:p>
          <w:p w14:paraId="0A59DCCF" w14:textId="29D0C0CD" w:rsidR="00DA0172" w:rsidRPr="00DA0172" w:rsidRDefault="00DA0172" w:rsidP="00DA0172">
            <w:pPr>
              <w:pStyle w:val="a6"/>
              <w:numPr>
                <w:ilvl w:val="0"/>
                <w:numId w:val="56"/>
              </w:numPr>
              <w:spacing w:after="0" w:line="240" w:lineRule="auto"/>
              <w:jc w:val="both"/>
              <w:rPr>
                <w:rFonts w:ascii="Calibri" w:hAnsi="Calibri" w:cs="Calibri"/>
              </w:rPr>
            </w:pPr>
            <w:r w:rsidRPr="00DA0172">
              <w:rPr>
                <w:rFonts w:ascii="Calibri" w:eastAsia="Times New Roman" w:hAnsi="Calibri" w:cs="Calibri"/>
                <w:b/>
                <w:bCs/>
                <w:color w:val="000000"/>
                <w:kern w:val="0"/>
                <w:lang w:eastAsia="el-GR"/>
                <w14:ligatures w14:val="none"/>
              </w:rPr>
              <w:t xml:space="preserve">Ερευνητικά Αποτελέσματα: </w:t>
            </w:r>
            <w:r w:rsidRPr="00DA0172">
              <w:rPr>
                <w:rFonts w:ascii="Calibri" w:hAnsi="Calibri" w:cs="Calibri"/>
              </w:rPr>
              <w:t xml:space="preserve">Η δημιουργία μιας δυναμικής και </w:t>
            </w:r>
            <w:proofErr w:type="spellStart"/>
            <w:r w:rsidRPr="00DA0172">
              <w:rPr>
                <w:rFonts w:ascii="Calibri" w:hAnsi="Calibri" w:cs="Calibri"/>
              </w:rPr>
              <w:t>διαδραστικής</w:t>
            </w:r>
            <w:proofErr w:type="spellEnd"/>
            <w:r w:rsidRPr="00DA0172">
              <w:rPr>
                <w:rFonts w:ascii="Calibri" w:hAnsi="Calibri" w:cs="Calibri"/>
              </w:rPr>
              <w:t xml:space="preserve"> πλατφόρμας χαρτογράφησης κινδύνου, η οποία θα επιτρέπει στους φορείς διαχείρισης καταστροφών, στους επιστήμονες, και στους υπεύθυνους λήψης αποφάσεων να προβλέπουν περιοχές υψηλού κινδύνου με ακρίβεια και να λαμβάνουν προληπτικά μέτρα</w:t>
            </w:r>
          </w:p>
          <w:p w14:paraId="5850DADC" w14:textId="2F4ACA12" w:rsidR="0049531A" w:rsidRPr="00E047AC" w:rsidRDefault="0049531A" w:rsidP="00DA0172">
            <w:pPr>
              <w:pStyle w:val="a6"/>
              <w:numPr>
                <w:ilvl w:val="0"/>
                <w:numId w:val="17"/>
              </w:numPr>
              <w:spacing w:after="0" w:line="240" w:lineRule="auto"/>
              <w:jc w:val="both"/>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KALMA</w:t>
            </w:r>
            <w:r w:rsidRPr="00E047AC">
              <w:rPr>
                <w:rFonts w:ascii="Calibri" w:eastAsia="Times New Roman" w:hAnsi="Calibri" w:cs="Calibri"/>
                <w:b/>
                <w:bCs/>
                <w:color w:val="000000"/>
                <w:kern w:val="0"/>
                <w:lang w:eastAsia="el-GR"/>
                <w14:ligatures w14:val="none"/>
              </w:rPr>
              <w:t xml:space="preserve"> - Δράση "Ερευνώ – Καινοτομώ"</w:t>
            </w:r>
          </w:p>
          <w:p w14:paraId="0D6CBD75" w14:textId="5D9051C0" w:rsidR="0049531A" w:rsidRDefault="0049531A" w:rsidP="00DA0172">
            <w:pPr>
              <w:pStyle w:val="a6"/>
              <w:numPr>
                <w:ilvl w:val="0"/>
                <w:numId w:val="50"/>
              </w:numPr>
              <w:spacing w:after="0" w:line="240" w:lineRule="auto"/>
              <w:jc w:val="both"/>
              <w:rPr>
                <w:rFonts w:ascii="Calibri" w:hAnsi="Calibri" w:cs="Calibri"/>
              </w:rPr>
            </w:pPr>
            <w:r w:rsidRPr="0049531A">
              <w:rPr>
                <w:rFonts w:ascii="Calibri" w:eastAsia="Times New Roman" w:hAnsi="Calibri" w:cs="Calibri"/>
                <w:b/>
                <w:bCs/>
                <w:color w:val="000000"/>
                <w:kern w:val="0"/>
                <w:lang w:eastAsia="el-GR"/>
                <w14:ligatures w14:val="none"/>
              </w:rPr>
              <w:t>Σύνοψη Έργου</w:t>
            </w:r>
            <w:r>
              <w:rPr>
                <w:rFonts w:ascii="Calibri" w:eastAsia="Times New Roman" w:hAnsi="Calibri" w:cs="Calibri"/>
                <w:b/>
                <w:bCs/>
                <w:color w:val="000000"/>
                <w:kern w:val="0"/>
                <w:lang w:eastAsia="el-GR"/>
                <w14:ligatures w14:val="none"/>
              </w:rPr>
              <w:t xml:space="preserve">: </w:t>
            </w:r>
            <w:r w:rsidRPr="0049531A">
              <w:rPr>
                <w:rFonts w:ascii="Calibri" w:eastAsia="Times New Roman" w:hAnsi="Calibri" w:cs="Calibri"/>
                <w:b/>
                <w:bCs/>
                <w:color w:val="000000"/>
                <w:kern w:val="0"/>
                <w:lang w:eastAsia="el-GR"/>
                <w14:ligatures w14:val="none"/>
              </w:rPr>
              <w:t xml:space="preserve"> </w:t>
            </w:r>
            <w:r w:rsidRPr="0049531A">
              <w:rPr>
                <w:rFonts w:ascii="Calibri" w:hAnsi="Calibri" w:cs="Calibri"/>
              </w:rPr>
              <w:t>Δημιουργία πρότυπης μονάδας τεχνικής νοημοσύνης με σκοπό την ανάλυση και προβολή πολιτισμικών και δημογραφικών δεδομένων σε κλίμακες εντοπιότητας και μετέγκαταστασης πληθυσμών εντός Ελλάδος και η επίδρασή τους.</w:t>
            </w:r>
          </w:p>
          <w:p w14:paraId="03E00649" w14:textId="39821068" w:rsidR="0049531A" w:rsidRPr="0049531A" w:rsidRDefault="0049531A" w:rsidP="00DA0172">
            <w:pPr>
              <w:pStyle w:val="a6"/>
              <w:numPr>
                <w:ilvl w:val="0"/>
                <w:numId w:val="50"/>
              </w:numPr>
              <w:spacing w:after="0" w:line="240" w:lineRule="auto"/>
              <w:jc w:val="both"/>
              <w:rPr>
                <w:rFonts w:ascii="Calibri" w:hAnsi="Calibri" w:cs="Calibri"/>
              </w:rPr>
            </w:pPr>
            <w:r w:rsidRPr="00E047AC">
              <w:rPr>
                <w:rFonts w:ascii="Calibri" w:eastAsia="Times New Roman" w:hAnsi="Calibri" w:cs="Calibri"/>
                <w:b/>
                <w:bCs/>
                <w:color w:val="000000"/>
                <w:kern w:val="0"/>
                <w:lang w:eastAsia="el-GR"/>
                <w14:ligatures w14:val="none"/>
              </w:rPr>
              <w:t>Ερευνητικά Αποτελέσματα</w:t>
            </w:r>
            <w:r>
              <w:rPr>
                <w:rFonts w:ascii="Calibri" w:eastAsia="Times New Roman" w:hAnsi="Calibri" w:cs="Calibri"/>
                <w:b/>
                <w:bCs/>
                <w:color w:val="000000"/>
                <w:kern w:val="0"/>
                <w:lang w:eastAsia="el-GR"/>
                <w14:ligatures w14:val="none"/>
              </w:rPr>
              <w:t xml:space="preserve">: </w:t>
            </w:r>
            <w:r w:rsidRPr="0049531A">
              <w:rPr>
                <w:rFonts w:ascii="Calibri" w:hAnsi="Calibri" w:cs="Calibri"/>
              </w:rPr>
              <w:t>. Η δημιουργία ενός πρότυπου μοντέλου</w:t>
            </w:r>
          </w:p>
          <w:p w14:paraId="460C9047" w14:textId="5A7143E4" w:rsidR="00125649" w:rsidRPr="00E047AC" w:rsidRDefault="008D1EE9" w:rsidP="00DA0172">
            <w:pPr>
              <w:pStyle w:val="a6"/>
              <w:numPr>
                <w:ilvl w:val="0"/>
                <w:numId w:val="17"/>
              </w:numPr>
              <w:spacing w:after="0" w:line="240" w:lineRule="auto"/>
              <w:jc w:val="both"/>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t>Π</w:t>
            </w:r>
            <w:r w:rsidR="00125649" w:rsidRPr="00E047AC">
              <w:rPr>
                <w:rFonts w:ascii="Calibri" w:eastAsia="Times New Roman" w:hAnsi="Calibri" w:cs="Calibri"/>
                <w:b/>
                <w:bCs/>
                <w:color w:val="000000"/>
                <w:kern w:val="0"/>
                <w:lang w:eastAsia="el-GR"/>
                <w14:ligatures w14:val="none"/>
              </w:rPr>
              <w:t>ΑΡΑΓΩ (PARAGO) - Δράση "Ερευνώ – Καινοτομώ"</w:t>
            </w:r>
          </w:p>
          <w:p w14:paraId="4C9B94B3" w14:textId="77777777" w:rsidR="00125649" w:rsidRPr="00E047AC" w:rsidRDefault="00125649" w:rsidP="00DA0172">
            <w:pPr>
              <w:spacing w:after="0" w:line="240" w:lineRule="auto"/>
              <w:jc w:val="both"/>
              <w:rPr>
                <w:rFonts w:ascii="Calibri" w:eastAsia="Times New Roman" w:hAnsi="Calibri" w:cs="Calibri"/>
                <w:color w:val="000000"/>
                <w:kern w:val="0"/>
                <w:sz w:val="6"/>
                <w:szCs w:val="6"/>
                <w:lang w:eastAsia="el-GR"/>
                <w14:ligatures w14:val="none"/>
              </w:rPr>
            </w:pPr>
          </w:p>
          <w:p w14:paraId="364B7504" w14:textId="3F59FCB6" w:rsidR="00125649" w:rsidRPr="00E047AC" w:rsidRDefault="00125649" w:rsidP="00DA0172">
            <w:pPr>
              <w:pStyle w:val="a6"/>
              <w:numPr>
                <w:ilvl w:val="0"/>
                <w:numId w:val="13"/>
              </w:numPr>
              <w:spacing w:after="0" w:line="240" w:lineRule="auto"/>
              <w:jc w:val="both"/>
              <w:rPr>
                <w:rFonts w:ascii="Calibri" w:eastAsia="Times New Roman" w:hAnsi="Calibri" w:cs="Calibri"/>
                <w:color w:val="000000"/>
                <w:kern w:val="0"/>
                <w:lang w:eastAsia="el-GR"/>
                <w14:ligatures w14:val="none"/>
              </w:rPr>
            </w:pPr>
            <w:r w:rsidRPr="00E047AC">
              <w:rPr>
                <w:rFonts w:ascii="Calibri" w:eastAsia="Times New Roman" w:hAnsi="Calibri" w:cs="Calibri"/>
                <w:b/>
                <w:bCs/>
                <w:color w:val="000000"/>
                <w:kern w:val="0"/>
                <w:lang w:eastAsia="el-GR"/>
                <w14:ligatures w14:val="none"/>
              </w:rPr>
              <w:t>Σύνοψη Έργου</w:t>
            </w:r>
            <w:r w:rsidRPr="00E047AC">
              <w:rPr>
                <w:rFonts w:ascii="Calibri" w:eastAsia="Times New Roman" w:hAnsi="Calibri" w:cs="Calibri"/>
                <w:color w:val="000000"/>
                <w:kern w:val="0"/>
                <w:lang w:eastAsia="el-GR"/>
                <w14:ligatures w14:val="none"/>
              </w:rPr>
              <w:t>: Εστιάζει στη χαρτογράφηση και αντιστοίχιση των διαδικασιών παραγωγής με τις ανάγκες των πελατών, χρησιμοποιώντας τεχνολογίες σημασιολογίας. Προωθεί τη βελτιστοποίηση διαδικασιών παραγωγής και παρέχει ένα πλαίσιο για αποδοτική και ευέλικτη παραγωγή με βάση τις σύγχρονες τεχνολογικές δυνατότητες.</w:t>
            </w:r>
          </w:p>
          <w:p w14:paraId="26A3BCB3" w14:textId="660F8D62" w:rsidR="003F5FF4" w:rsidRPr="00E047AC" w:rsidRDefault="003F5FF4" w:rsidP="00DA0172">
            <w:pPr>
              <w:pStyle w:val="a6"/>
              <w:numPr>
                <w:ilvl w:val="0"/>
                <w:numId w:val="13"/>
              </w:numPr>
              <w:spacing w:before="120" w:after="120" w:line="240" w:lineRule="auto"/>
              <w:jc w:val="both"/>
              <w:rPr>
                <w:rFonts w:ascii="Calibri" w:eastAsia="Times New Roman" w:hAnsi="Calibri" w:cs="Calibri"/>
                <w:color w:val="000000"/>
                <w:kern w:val="0"/>
                <w:lang w:eastAsia="el-GR"/>
                <w14:ligatures w14:val="none"/>
              </w:rPr>
            </w:pPr>
            <w:r w:rsidRPr="00E047AC">
              <w:rPr>
                <w:rFonts w:ascii="Calibri" w:eastAsia="Times New Roman" w:hAnsi="Calibri" w:cs="Calibri"/>
                <w:b/>
                <w:bCs/>
                <w:color w:val="000000"/>
                <w:kern w:val="0"/>
                <w:lang w:eastAsia="el-GR"/>
                <w14:ligatures w14:val="none"/>
              </w:rPr>
              <w:t xml:space="preserve">Ερευνητικά Αποτελέσματα: </w:t>
            </w:r>
            <w:r w:rsidRPr="00E047AC">
              <w:rPr>
                <w:rFonts w:ascii="Calibri" w:eastAsia="Times New Roman" w:hAnsi="Calibri" w:cs="Calibri"/>
                <w:color w:val="000000"/>
                <w:kern w:val="0"/>
                <w:lang w:eastAsia="el-GR"/>
                <w14:ligatures w14:val="none"/>
              </w:rPr>
              <w:t>Ανάπτυξη εργαλείων για τη βελτιστοποίηση του χρόνου παραγωγής και τη μείωση κόστους, ενώ παράλληλα προσφέρεται βελτιωμένη ποιότητα τελικού προϊόντος σύμφωνα με τις προδιαγραφές των πελατών.</w:t>
            </w:r>
          </w:p>
          <w:p w14:paraId="6A049138" w14:textId="77777777" w:rsidR="00971FE6" w:rsidRPr="00E047AC" w:rsidRDefault="00971FE6" w:rsidP="00DA0172">
            <w:pPr>
              <w:pStyle w:val="a6"/>
              <w:spacing w:before="120" w:after="120" w:line="240" w:lineRule="auto"/>
              <w:jc w:val="both"/>
              <w:rPr>
                <w:rFonts w:ascii="Calibri" w:eastAsia="Times New Roman" w:hAnsi="Calibri" w:cs="Calibri"/>
                <w:color w:val="000000"/>
                <w:kern w:val="0"/>
                <w:sz w:val="8"/>
                <w:szCs w:val="8"/>
                <w:lang w:eastAsia="el-GR"/>
                <w14:ligatures w14:val="none"/>
              </w:rPr>
            </w:pPr>
          </w:p>
          <w:p w14:paraId="5B9265A0" w14:textId="5A5596D2" w:rsidR="003F5FF4" w:rsidRPr="0070631E" w:rsidRDefault="003F5FF4" w:rsidP="00DA0172">
            <w:pPr>
              <w:pStyle w:val="a6"/>
              <w:numPr>
                <w:ilvl w:val="0"/>
                <w:numId w:val="17"/>
              </w:numPr>
              <w:spacing w:before="120" w:after="120" w:line="240" w:lineRule="auto"/>
              <w:jc w:val="both"/>
              <w:rPr>
                <w:rFonts w:ascii="Calibri" w:eastAsia="Times New Roman" w:hAnsi="Calibri" w:cs="Calibri"/>
                <w:b/>
                <w:bCs/>
                <w:color w:val="000000"/>
                <w:kern w:val="0"/>
                <w:lang w:val="en-US" w:eastAsia="el-GR"/>
                <w14:ligatures w14:val="none"/>
              </w:rPr>
            </w:pPr>
            <w:proofErr w:type="spellStart"/>
            <w:r w:rsidRPr="0070631E">
              <w:rPr>
                <w:rFonts w:ascii="Calibri" w:eastAsia="Times New Roman" w:hAnsi="Calibri" w:cs="Calibri"/>
                <w:b/>
                <w:bCs/>
                <w:color w:val="000000"/>
                <w:kern w:val="0"/>
                <w:lang w:val="en-US" w:eastAsia="el-GR"/>
                <w14:ligatures w14:val="none"/>
              </w:rPr>
              <w:t>FlexMTech</w:t>
            </w:r>
            <w:proofErr w:type="spellEnd"/>
            <w:r w:rsidRPr="0070631E">
              <w:rPr>
                <w:rFonts w:ascii="Calibri" w:eastAsia="Times New Roman" w:hAnsi="Calibri" w:cs="Calibri"/>
                <w:b/>
                <w:bCs/>
                <w:color w:val="000000"/>
                <w:kern w:val="0"/>
                <w:lang w:val="en-US" w:eastAsia="el-GR"/>
                <w14:ligatures w14:val="none"/>
              </w:rPr>
              <w:t xml:space="preserve"> - Horizon Europe: CL4-2024-TWIN TRANSITION-01-03</w:t>
            </w:r>
          </w:p>
          <w:p w14:paraId="3E11E1ED" w14:textId="77777777" w:rsidR="003F5FF4" w:rsidRPr="0070631E" w:rsidRDefault="003F5FF4" w:rsidP="00DA0172">
            <w:pPr>
              <w:pStyle w:val="a6"/>
              <w:spacing w:before="120" w:after="120" w:line="240" w:lineRule="auto"/>
              <w:ind w:left="360"/>
              <w:jc w:val="both"/>
              <w:rPr>
                <w:rFonts w:ascii="Calibri" w:eastAsia="Times New Roman" w:hAnsi="Calibri" w:cs="Calibri"/>
                <w:b/>
                <w:bCs/>
                <w:color w:val="000000"/>
                <w:kern w:val="0"/>
                <w:sz w:val="8"/>
                <w:szCs w:val="8"/>
                <w:lang w:val="en-US" w:eastAsia="el-GR"/>
                <w14:ligatures w14:val="none"/>
              </w:rPr>
            </w:pPr>
          </w:p>
          <w:p w14:paraId="1A519E5E" w14:textId="1F154DEA" w:rsidR="003F5FF4" w:rsidRPr="00E047AC" w:rsidRDefault="003F5FF4" w:rsidP="00DA0172">
            <w:pPr>
              <w:pStyle w:val="a6"/>
              <w:numPr>
                <w:ilvl w:val="0"/>
                <w:numId w:val="13"/>
              </w:numPr>
              <w:spacing w:after="0" w:line="240" w:lineRule="auto"/>
              <w:jc w:val="both"/>
              <w:rPr>
                <w:rFonts w:ascii="Calibri" w:eastAsia="Times New Roman" w:hAnsi="Calibri" w:cs="Calibri"/>
                <w:color w:val="000000"/>
                <w:kern w:val="0"/>
                <w:lang w:eastAsia="el-GR"/>
                <w14:ligatures w14:val="none"/>
              </w:rPr>
            </w:pPr>
            <w:r w:rsidRPr="00E047AC">
              <w:rPr>
                <w:rFonts w:ascii="Calibri" w:eastAsia="Times New Roman" w:hAnsi="Calibri" w:cs="Calibri"/>
                <w:b/>
                <w:bCs/>
                <w:color w:val="000000"/>
                <w:kern w:val="0"/>
                <w:lang w:eastAsia="el-GR"/>
                <w14:ligatures w14:val="none"/>
              </w:rPr>
              <w:t xml:space="preserve">Σύνοψη Έργου: </w:t>
            </w:r>
            <w:r w:rsidRPr="00E047AC">
              <w:rPr>
                <w:rFonts w:ascii="Calibri" w:eastAsia="Times New Roman" w:hAnsi="Calibri" w:cs="Calibri"/>
                <w:color w:val="000000"/>
                <w:kern w:val="0"/>
                <w:lang w:eastAsia="el-GR"/>
                <w14:ligatures w14:val="none"/>
              </w:rPr>
              <w:t>Το έργο αναπτύσσει λύσεις παραγωγής κατ' απαίτηση, χρησιμοποιώντας προηγμένες τεχνολογίες προσομοίωσης ψηφιακών δίδυμων και μηχανικής μάθησης για να επιτύχει αυξημένη προσαρμοστικότητα και αποδοτικότητα στις βιομηχανικές διαδικασίες.</w:t>
            </w:r>
          </w:p>
          <w:p w14:paraId="48353D90" w14:textId="77777777" w:rsidR="003F5FF4" w:rsidRPr="00E047AC" w:rsidRDefault="003F5FF4" w:rsidP="00DA0172">
            <w:pPr>
              <w:pStyle w:val="a6"/>
              <w:numPr>
                <w:ilvl w:val="0"/>
                <w:numId w:val="13"/>
              </w:numPr>
              <w:spacing w:after="0" w:line="240" w:lineRule="auto"/>
              <w:jc w:val="both"/>
              <w:rPr>
                <w:rFonts w:ascii="Calibri" w:eastAsia="Times New Roman" w:hAnsi="Calibri" w:cs="Calibri"/>
                <w:color w:val="000000"/>
                <w:kern w:val="0"/>
                <w:lang w:eastAsia="el-GR"/>
                <w14:ligatures w14:val="none"/>
              </w:rPr>
            </w:pPr>
            <w:r w:rsidRPr="00E047AC">
              <w:rPr>
                <w:rFonts w:ascii="Calibri" w:eastAsia="Times New Roman" w:hAnsi="Calibri" w:cs="Calibri"/>
                <w:b/>
                <w:bCs/>
                <w:color w:val="000000"/>
                <w:kern w:val="0"/>
                <w:lang w:eastAsia="el-GR"/>
                <w14:ligatures w14:val="none"/>
              </w:rPr>
              <w:t xml:space="preserve">Ερευνητικά Αποτελέσματα: </w:t>
            </w:r>
            <w:r w:rsidRPr="00E047AC">
              <w:rPr>
                <w:rFonts w:ascii="Calibri" w:eastAsia="Times New Roman" w:hAnsi="Calibri" w:cs="Calibri"/>
                <w:color w:val="000000"/>
                <w:kern w:val="0"/>
                <w:lang w:eastAsia="el-GR"/>
                <w14:ligatures w14:val="none"/>
              </w:rPr>
              <w:t>Δημιουργία αυτοματοποιημένων συστημάτων που προσαρμόζονται στις αλλαγές της αγοράς με υψηλή ακρίβεια και αποδοτικότητα, μειώνοντας το χρόνο παραγωγής και το κόστος, ενώ ταυτόχρονα βελτιώνεται η ποιότητα του προϊόντος.</w:t>
            </w:r>
          </w:p>
          <w:p w14:paraId="754776EC" w14:textId="77777777" w:rsidR="003F5FF4" w:rsidRPr="00E047AC" w:rsidRDefault="003F5FF4" w:rsidP="00DA0172">
            <w:pPr>
              <w:spacing w:after="0" w:line="240" w:lineRule="auto"/>
              <w:jc w:val="both"/>
              <w:rPr>
                <w:rFonts w:ascii="Calibri" w:eastAsia="Times New Roman" w:hAnsi="Calibri" w:cs="Calibri"/>
                <w:color w:val="000000"/>
                <w:kern w:val="0"/>
                <w:sz w:val="2"/>
                <w:szCs w:val="2"/>
                <w:lang w:eastAsia="el-GR"/>
                <w14:ligatures w14:val="none"/>
              </w:rPr>
            </w:pPr>
          </w:p>
          <w:p w14:paraId="14458A38" w14:textId="0E60774C" w:rsidR="003F5FF4" w:rsidRPr="00E047AC" w:rsidRDefault="008D1EE9" w:rsidP="00DA0172">
            <w:pPr>
              <w:pStyle w:val="a6"/>
              <w:numPr>
                <w:ilvl w:val="0"/>
                <w:numId w:val="17"/>
              </w:numPr>
              <w:spacing w:before="120" w:after="120" w:line="240" w:lineRule="auto"/>
              <w:jc w:val="both"/>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t>Ψ</w:t>
            </w:r>
            <w:r w:rsidR="003F5FF4" w:rsidRPr="00E047AC">
              <w:rPr>
                <w:rFonts w:ascii="Calibri" w:eastAsia="Times New Roman" w:hAnsi="Calibri" w:cs="Calibri"/>
                <w:b/>
                <w:bCs/>
                <w:color w:val="000000"/>
                <w:kern w:val="0"/>
                <w:lang w:eastAsia="el-GR"/>
                <w14:ligatures w14:val="none"/>
              </w:rPr>
              <w:t>ΗΦΙΟΠΟΙΩ (DIGITIZE) - Δράση "Ερευνώ – Καινοτομώ"</w:t>
            </w:r>
          </w:p>
          <w:p w14:paraId="4AD44189" w14:textId="77777777" w:rsidR="003F5FF4" w:rsidRPr="00E047AC" w:rsidRDefault="003F5FF4" w:rsidP="00DA0172">
            <w:pPr>
              <w:numPr>
                <w:ilvl w:val="0"/>
                <w:numId w:val="14"/>
              </w:numPr>
              <w:spacing w:after="0" w:line="240" w:lineRule="auto"/>
              <w:jc w:val="both"/>
              <w:rPr>
                <w:rFonts w:ascii="Calibri" w:eastAsia="Times New Roman" w:hAnsi="Calibri" w:cs="Calibri"/>
                <w:color w:val="000000"/>
                <w:kern w:val="0"/>
                <w:lang w:eastAsia="el-GR"/>
                <w14:ligatures w14:val="none"/>
              </w:rPr>
            </w:pPr>
            <w:r w:rsidRPr="00E047AC">
              <w:rPr>
                <w:rFonts w:ascii="Calibri" w:eastAsia="Times New Roman" w:hAnsi="Calibri" w:cs="Calibri"/>
                <w:b/>
                <w:bCs/>
                <w:color w:val="000000"/>
                <w:kern w:val="0"/>
                <w:lang w:eastAsia="el-GR"/>
                <w14:ligatures w14:val="none"/>
              </w:rPr>
              <w:t>Σύνοψη Έργου</w:t>
            </w:r>
            <w:r w:rsidRPr="00E047AC">
              <w:rPr>
                <w:rFonts w:ascii="Calibri" w:eastAsia="Times New Roman" w:hAnsi="Calibri" w:cs="Calibri"/>
                <w:color w:val="000000"/>
                <w:kern w:val="0"/>
                <w:lang w:eastAsia="el-GR"/>
                <w14:ligatures w14:val="none"/>
              </w:rPr>
              <w:t xml:space="preserve">: Αναπτύσσει ψηφιακό δίδυμο για την βελτιστοποίηση των διαδικασιών παραγωγής και διανομής </w:t>
            </w:r>
            <w:proofErr w:type="spellStart"/>
            <w:r w:rsidRPr="00E047AC">
              <w:rPr>
                <w:rFonts w:ascii="Calibri" w:eastAsia="Times New Roman" w:hAnsi="Calibri" w:cs="Calibri"/>
                <w:color w:val="000000"/>
                <w:kern w:val="0"/>
                <w:lang w:eastAsia="el-GR"/>
                <w14:ligatures w14:val="none"/>
              </w:rPr>
              <w:t>last-mile</w:t>
            </w:r>
            <w:proofErr w:type="spellEnd"/>
            <w:r w:rsidRPr="00E047AC">
              <w:rPr>
                <w:rFonts w:ascii="Calibri" w:eastAsia="Times New Roman" w:hAnsi="Calibri" w:cs="Calibri"/>
                <w:color w:val="000000"/>
                <w:kern w:val="0"/>
                <w:lang w:eastAsia="el-GR"/>
                <w14:ligatures w14:val="none"/>
              </w:rPr>
              <w:t>, ενσωματώνοντας τεχνολογίες ψηφιακής παρακολούθησης και ανάλυσης σε πραγματικό χρόνο για βελτιωμένη αποδοτικότητα.</w:t>
            </w:r>
          </w:p>
          <w:p w14:paraId="23B47B69" w14:textId="32B20580" w:rsidR="000C102E" w:rsidRPr="00E047AC" w:rsidRDefault="003F5FF4" w:rsidP="00DA0172">
            <w:pPr>
              <w:numPr>
                <w:ilvl w:val="0"/>
                <w:numId w:val="14"/>
              </w:numPr>
              <w:spacing w:after="120" w:line="240" w:lineRule="auto"/>
              <w:jc w:val="both"/>
              <w:rPr>
                <w:rFonts w:ascii="Calibri" w:eastAsia="Times New Roman" w:hAnsi="Calibri" w:cs="Calibri"/>
                <w:color w:val="000000"/>
                <w:kern w:val="0"/>
                <w:lang w:eastAsia="el-GR"/>
                <w14:ligatures w14:val="none"/>
              </w:rPr>
            </w:pPr>
            <w:r w:rsidRPr="00E047AC">
              <w:rPr>
                <w:rFonts w:ascii="Calibri" w:eastAsia="Times New Roman" w:hAnsi="Calibri" w:cs="Calibri"/>
                <w:b/>
                <w:bCs/>
                <w:color w:val="000000"/>
                <w:kern w:val="0"/>
                <w:lang w:eastAsia="el-GR"/>
                <w14:ligatures w14:val="none"/>
              </w:rPr>
              <w:t>Ερευνητικά Αποτελέσματα</w:t>
            </w:r>
            <w:r w:rsidRPr="00E047AC">
              <w:rPr>
                <w:rFonts w:ascii="Calibri" w:eastAsia="Times New Roman" w:hAnsi="Calibri" w:cs="Calibri"/>
                <w:color w:val="000000"/>
                <w:kern w:val="0"/>
                <w:lang w:eastAsia="el-GR"/>
                <w14:ligatures w14:val="none"/>
              </w:rPr>
              <w:t>: Βελτίωση της αποδοτικότητας και μείωση του κόστους μέσω αυτοματοποιημένης ρύθμισης της παραγωγής και της διανομής. Τα ψηφιακά δίδυμα επιτρέπουν την ακριβή επίβλεψη και βελτιστοποίηση της ποιότητας κάθε παραγόμενης μονάδας, μειώνοντας τα σφάλματα και τις επαναλήψεις.</w:t>
            </w:r>
          </w:p>
          <w:p w14:paraId="483C3458" w14:textId="47E95A4A" w:rsidR="003F5FF4" w:rsidRPr="00E047AC" w:rsidRDefault="003F5FF4" w:rsidP="00DA0172">
            <w:pPr>
              <w:spacing w:after="0" w:line="240" w:lineRule="auto"/>
              <w:jc w:val="both"/>
              <w:rPr>
                <w:rFonts w:ascii="Calibri" w:eastAsia="Times New Roman" w:hAnsi="Calibri" w:cs="Calibri"/>
                <w:color w:val="000000"/>
                <w:kern w:val="0"/>
                <w:lang w:eastAsia="el-GR"/>
                <w14:ligatures w14:val="none"/>
              </w:rPr>
            </w:pPr>
          </w:p>
        </w:tc>
      </w:tr>
      <w:tr w:rsidR="007422FA" w:rsidRPr="00E047AC" w14:paraId="0E27FE25"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0E1253DA"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70278BBD"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36D879EC"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2F4D7841"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4A0B32E6"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327771AE"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29CA3232"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4CF46B60"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7D5EDBB2"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2B50F063"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5B22C714"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09E5642D"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3B1F27B6"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35434843"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6DF6B4D0"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4040D329"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11F1AA4F"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7691CB52"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2C8374CB"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4A245282"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6085A2BF"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37933C0B"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26733C2D"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0CF086DE"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01C16C68"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74687E49"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05F03A9B"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0272BB55"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068966B4"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39C1648E"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6C050088"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16F25267"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4564F120"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4B3B6A7C"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4170FB27"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3B9CD393"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4C8333D0"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60678E93"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085423" w:rsidRPr="00E047AC" w14:paraId="58CBF02A" w14:textId="77777777" w:rsidTr="003F6600">
        <w:trPr>
          <w:trHeight w:val="450"/>
        </w:trPr>
        <w:tc>
          <w:tcPr>
            <w:tcW w:w="1823" w:type="dxa"/>
            <w:vMerge w:val="restart"/>
            <w:tcBorders>
              <w:top w:val="nil"/>
              <w:left w:val="single" w:sz="8" w:space="0" w:color="auto"/>
              <w:bottom w:val="single" w:sz="4" w:space="0" w:color="000000"/>
              <w:right w:val="single" w:sz="8" w:space="0" w:color="auto"/>
            </w:tcBorders>
            <w:shd w:val="clear" w:color="000000" w:fill="F2F2F2"/>
            <w:vAlign w:val="center"/>
          </w:tcPr>
          <w:p w14:paraId="565C0421" w14:textId="77777777" w:rsidR="00160C7C" w:rsidRPr="00E047AC" w:rsidRDefault="00085423" w:rsidP="00085423">
            <w:pPr>
              <w:spacing w:after="0" w:line="240" w:lineRule="auto"/>
              <w:jc w:val="center"/>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t xml:space="preserve">ΕΡΕΥΝΗΤΙΚΑ ΑΠΟΤΕΛΕΣΜΑΤΑ:     </w:t>
            </w:r>
          </w:p>
          <w:p w14:paraId="34950B9B" w14:textId="18A39371" w:rsidR="00085423" w:rsidRPr="00E047AC" w:rsidRDefault="00085423" w:rsidP="00085423">
            <w:pPr>
              <w:spacing w:after="0" w:line="240" w:lineRule="auto"/>
              <w:jc w:val="center"/>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t xml:space="preserve"> 1. ΔΗΜΟΣΙΕΥΣΕΙΣ                                  2. ΣΥΜΜΕΤΟΧ</w:t>
            </w:r>
            <w:r w:rsidRPr="00E047AC">
              <w:rPr>
                <w:rFonts w:ascii="Calibri" w:eastAsia="Times New Roman" w:hAnsi="Calibri" w:cs="Calibri"/>
                <w:b/>
                <w:bCs/>
                <w:color w:val="000000"/>
                <w:kern w:val="0"/>
                <w:lang w:eastAsia="el-GR"/>
                <w14:ligatures w14:val="none"/>
              </w:rPr>
              <w:lastRenderedPageBreak/>
              <w:t>Η ΣΕ ΣΥΝΕΔΡΙΑ          3. ΠΑΤΕΝΤΕΣ</w:t>
            </w:r>
          </w:p>
        </w:tc>
        <w:tc>
          <w:tcPr>
            <w:tcW w:w="4556" w:type="dxa"/>
            <w:vMerge w:val="restart"/>
            <w:tcBorders>
              <w:top w:val="single" w:sz="4" w:space="0" w:color="auto"/>
              <w:left w:val="single" w:sz="8" w:space="0" w:color="auto"/>
              <w:bottom w:val="single" w:sz="4" w:space="0" w:color="000000"/>
              <w:right w:val="single" w:sz="8" w:space="0" w:color="000000"/>
            </w:tcBorders>
            <w:shd w:val="clear" w:color="auto" w:fill="auto"/>
            <w:noWrap/>
            <w:hideMark/>
          </w:tcPr>
          <w:p w14:paraId="28179A66" w14:textId="56A21924" w:rsidR="000C102E" w:rsidRPr="008D7E24" w:rsidRDefault="003F5FF4" w:rsidP="00DD30D1">
            <w:pPr>
              <w:pStyle w:val="a6"/>
              <w:spacing w:after="0" w:line="240" w:lineRule="auto"/>
              <w:ind w:left="518"/>
              <w:jc w:val="both"/>
              <w:rPr>
                <w:rFonts w:ascii="Calibri" w:hAnsi="Calibri" w:cs="Calibri"/>
              </w:rPr>
            </w:pPr>
            <w:r w:rsidRPr="008D7E24">
              <w:rPr>
                <w:rFonts w:ascii="Calibri" w:hAnsi="Calibri" w:cs="Calibri"/>
              </w:rPr>
              <w:lastRenderedPageBreak/>
              <w:t xml:space="preserve">Οι </w:t>
            </w:r>
            <w:r w:rsidR="000C102E" w:rsidRPr="008D7E24">
              <w:rPr>
                <w:rFonts w:ascii="Calibri" w:hAnsi="Calibri" w:cs="Calibri"/>
              </w:rPr>
              <w:t>δημοσιεύσεις</w:t>
            </w:r>
            <w:r w:rsidRPr="008D7E24">
              <w:rPr>
                <w:rFonts w:ascii="Calibri" w:hAnsi="Calibri" w:cs="Calibri"/>
              </w:rPr>
              <w:t xml:space="preserve"> των </w:t>
            </w:r>
            <w:r w:rsidR="000C102E" w:rsidRPr="008D7E24">
              <w:rPr>
                <w:rFonts w:ascii="Calibri" w:hAnsi="Calibri" w:cs="Calibri"/>
              </w:rPr>
              <w:t>μελών</w:t>
            </w:r>
            <w:r w:rsidRPr="008D7E24">
              <w:rPr>
                <w:rFonts w:ascii="Calibri" w:hAnsi="Calibri" w:cs="Calibri"/>
              </w:rPr>
              <w:t xml:space="preserve"> ΔΕΠ του </w:t>
            </w:r>
            <w:r w:rsidR="000C102E" w:rsidRPr="008D7E24">
              <w:rPr>
                <w:rFonts w:ascii="Calibri" w:hAnsi="Calibri" w:cs="Calibri"/>
              </w:rPr>
              <w:t>Τμήματος</w:t>
            </w:r>
            <w:r w:rsidRPr="008D7E24">
              <w:rPr>
                <w:rFonts w:ascii="Calibri" w:hAnsi="Calibri" w:cs="Calibri"/>
              </w:rPr>
              <w:t xml:space="preserve"> </w:t>
            </w:r>
            <w:r w:rsidR="000C102E" w:rsidRPr="008D7E24">
              <w:rPr>
                <w:rFonts w:ascii="Calibri" w:hAnsi="Calibri" w:cs="Calibri"/>
              </w:rPr>
              <w:t xml:space="preserve">μας σε επιστημονικά περιοδικά και συνέδρια στη βάση δεδομένων </w:t>
            </w:r>
            <w:r w:rsidR="00E501B4" w:rsidRPr="008D7E24">
              <w:rPr>
                <w:rFonts w:ascii="Calibri" w:hAnsi="Calibri" w:cs="Calibri"/>
              </w:rPr>
              <w:t>SCOPUS, συνοψίζονται</w:t>
            </w:r>
            <w:r w:rsidR="000C102E" w:rsidRPr="008D7E24">
              <w:rPr>
                <w:rFonts w:ascii="Calibri" w:hAnsi="Calibri" w:cs="Calibri"/>
              </w:rPr>
              <w:t xml:space="preserve"> ως ακολούθως:</w:t>
            </w:r>
          </w:p>
          <w:p w14:paraId="64F5EE3E" w14:textId="77777777" w:rsidR="003F6600" w:rsidRPr="008D7E24" w:rsidRDefault="003F6600" w:rsidP="00DD30D1">
            <w:pPr>
              <w:pStyle w:val="a6"/>
              <w:spacing w:after="0" w:line="240" w:lineRule="auto"/>
              <w:ind w:left="518"/>
              <w:jc w:val="both"/>
              <w:rPr>
                <w:rFonts w:ascii="Calibri" w:hAnsi="Calibri" w:cs="Calibri"/>
              </w:rPr>
            </w:pPr>
          </w:p>
          <w:p w14:paraId="6D3D776A" w14:textId="77777777" w:rsidR="000C102E" w:rsidRPr="008D7E24" w:rsidRDefault="000C102E" w:rsidP="00DD30D1">
            <w:pPr>
              <w:pStyle w:val="a6"/>
              <w:spacing w:after="0" w:line="240" w:lineRule="auto"/>
              <w:ind w:left="518"/>
              <w:jc w:val="both"/>
              <w:rPr>
                <w:rFonts w:ascii="Calibri" w:hAnsi="Calibri" w:cs="Calibri"/>
              </w:rPr>
            </w:pPr>
          </w:p>
          <w:p w14:paraId="600339AA" w14:textId="10ED0924"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Avlogiaris</w:t>
            </w:r>
            <w:proofErr w:type="spellEnd"/>
            <w:r w:rsidRPr="008D7E24">
              <w:rPr>
                <w:rFonts w:ascii="Calibri" w:hAnsi="Calibri" w:cs="Calibri"/>
                <w:lang w:val="en-US"/>
              </w:rPr>
              <w:t xml:space="preserve">, G., Zografos, K., (2004). A maximum entropy characterization of symmetric Kotz type and Burr multivariate distributions. </w:t>
            </w:r>
            <w:proofErr w:type="spellStart"/>
            <w:r w:rsidRPr="008D7E24">
              <w:rPr>
                <w:rFonts w:ascii="Calibri" w:hAnsi="Calibri" w:cs="Calibri"/>
                <w:i/>
                <w:iCs/>
              </w:rPr>
              <w:t>Test</w:t>
            </w:r>
            <w:proofErr w:type="spellEnd"/>
            <w:r w:rsidRPr="008D7E24">
              <w:rPr>
                <w:rFonts w:ascii="Calibri" w:hAnsi="Calibri" w:cs="Calibri"/>
              </w:rPr>
              <w:t xml:space="preserve">. </w:t>
            </w:r>
            <w:r w:rsidRPr="008D7E24">
              <w:rPr>
                <w:rFonts w:ascii="Calibri" w:hAnsi="Calibri" w:cs="Calibri"/>
                <w:b/>
                <w:bCs/>
              </w:rPr>
              <w:t>13</w:t>
            </w:r>
            <w:r w:rsidRPr="008D7E24">
              <w:rPr>
                <w:rFonts w:ascii="Calibri" w:hAnsi="Calibri" w:cs="Calibri"/>
              </w:rPr>
              <w:t>, 65-83. DOI: 10.1007/BF02603001</w:t>
            </w:r>
          </w:p>
          <w:p w14:paraId="76C828D0"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lastRenderedPageBreak/>
              <w:t>Majchrowska</w:t>
            </w:r>
            <w:proofErr w:type="spellEnd"/>
            <w:r w:rsidRPr="008D7E24">
              <w:rPr>
                <w:rFonts w:ascii="Calibri" w:hAnsi="Calibri" w:cs="Calibri"/>
                <w:lang w:val="en-US"/>
              </w:rPr>
              <w:t xml:space="preserve">, G., Mouratidis, Ch.,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(2010). An algorithm for the cardinality of indefinite numbers. </w:t>
            </w:r>
            <w:proofErr w:type="spellStart"/>
            <w:r w:rsidRPr="008D7E24">
              <w:rPr>
                <w:rFonts w:ascii="Calibri" w:hAnsi="Calibri" w:cs="Calibri"/>
                <w:i/>
                <w:iCs/>
              </w:rPr>
              <w:t>Applied</w:t>
            </w:r>
            <w:proofErr w:type="spellEnd"/>
            <w:r w:rsidRPr="008D7E24">
              <w:rPr>
                <w:rFonts w:ascii="Calibri" w:hAnsi="Calibri" w:cs="Calibri"/>
                <w:i/>
                <w:iCs/>
              </w:rPr>
              <w:t xml:space="preserve"> </w:t>
            </w:r>
            <w:proofErr w:type="spellStart"/>
            <w:r w:rsidRPr="008D7E24">
              <w:rPr>
                <w:rFonts w:ascii="Calibri" w:hAnsi="Calibri" w:cs="Calibri"/>
                <w:i/>
                <w:iCs/>
              </w:rPr>
              <w:t>Mathematical</w:t>
            </w:r>
            <w:proofErr w:type="spellEnd"/>
            <w:r w:rsidRPr="008D7E24">
              <w:rPr>
                <w:rFonts w:ascii="Calibri" w:hAnsi="Calibri" w:cs="Calibri"/>
                <w:i/>
                <w:iCs/>
              </w:rPr>
              <w:t xml:space="preserve"> and </w:t>
            </w:r>
            <w:proofErr w:type="spellStart"/>
            <w:r w:rsidRPr="008D7E24">
              <w:rPr>
                <w:rFonts w:ascii="Calibri" w:hAnsi="Calibri" w:cs="Calibri"/>
                <w:i/>
                <w:iCs/>
              </w:rPr>
              <w:t>Computational</w:t>
            </w:r>
            <w:proofErr w:type="spellEnd"/>
            <w:r w:rsidRPr="008D7E24">
              <w:rPr>
                <w:rFonts w:ascii="Calibri" w:hAnsi="Calibri" w:cs="Calibri"/>
                <w:i/>
                <w:iCs/>
              </w:rPr>
              <w:t xml:space="preserve"> </w:t>
            </w:r>
            <w:proofErr w:type="spellStart"/>
            <w:r w:rsidRPr="008D7E24">
              <w:rPr>
                <w:rFonts w:ascii="Calibri" w:hAnsi="Calibri" w:cs="Calibri"/>
                <w:i/>
                <w:iCs/>
              </w:rPr>
              <w:t>Sciences</w:t>
            </w:r>
            <w:proofErr w:type="spellEnd"/>
            <w:r w:rsidRPr="008D7E24">
              <w:rPr>
                <w:rFonts w:ascii="Calibri" w:hAnsi="Calibri" w:cs="Calibri"/>
              </w:rPr>
              <w:t xml:space="preserve">. </w:t>
            </w:r>
            <w:r w:rsidRPr="008D7E24">
              <w:rPr>
                <w:rFonts w:ascii="Calibri" w:hAnsi="Calibri" w:cs="Calibri"/>
                <w:b/>
                <w:bCs/>
              </w:rPr>
              <w:t>2</w:t>
            </w:r>
            <w:r w:rsidRPr="008D7E24">
              <w:rPr>
                <w:rFonts w:ascii="Calibri" w:hAnsi="Calibri" w:cs="Calibri"/>
              </w:rPr>
              <w:t>(2),119-126.</w:t>
            </w:r>
          </w:p>
          <w:p w14:paraId="77D2AFA4" w14:textId="77777777" w:rsidR="003F6600" w:rsidRPr="008D7E24" w:rsidRDefault="003F6600" w:rsidP="003F6600">
            <w:pPr>
              <w:pStyle w:val="a6"/>
              <w:numPr>
                <w:ilvl w:val="0"/>
                <w:numId w:val="16"/>
              </w:numPr>
              <w:spacing w:after="0" w:line="240" w:lineRule="auto"/>
              <w:jc w:val="both"/>
              <w:rPr>
                <w:rFonts w:ascii="Calibri" w:hAnsi="Calibri" w:cs="Calibri"/>
              </w:rPr>
            </w:pPr>
            <w:hyperlink r:id="rId9" w:history="1">
              <w:r w:rsidRPr="008D7E24">
                <w:rPr>
                  <w:rStyle w:val="-"/>
                  <w:rFonts w:ascii="Calibri" w:hAnsi="Calibri" w:cs="Calibri"/>
                </w:rPr>
                <w:t>https://www.mililink.com/issue_content.php?id=60&amp;iId=111&amp;vol=2&amp;is=2&amp;mon=February&amp;yer=2011&amp;pg=85-171</w:t>
              </w:r>
            </w:hyperlink>
          </w:p>
          <w:p w14:paraId="68A91EFC"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JAvlogiaris</w:t>
            </w:r>
            <w:proofErr w:type="spellEnd"/>
            <w:r w:rsidRPr="008D7E24">
              <w:rPr>
                <w:rFonts w:ascii="Calibri" w:hAnsi="Calibri" w:cs="Calibri"/>
                <w:lang w:val="en-US"/>
              </w:rPr>
              <w:t xml:space="preserve">, G., Micheas, A., Zografos, K., (2016). On local divergences between two probability measures. </w:t>
            </w:r>
            <w:proofErr w:type="spellStart"/>
            <w:r w:rsidRPr="008D7E24">
              <w:rPr>
                <w:rFonts w:ascii="Calibri" w:hAnsi="Calibri" w:cs="Calibri"/>
                <w:i/>
                <w:iCs/>
              </w:rPr>
              <w:t>Metrika</w:t>
            </w:r>
            <w:proofErr w:type="spellEnd"/>
            <w:r w:rsidRPr="008D7E24">
              <w:rPr>
                <w:rFonts w:ascii="Calibri" w:hAnsi="Calibri" w:cs="Calibri"/>
              </w:rPr>
              <w:t xml:space="preserve">. </w:t>
            </w:r>
            <w:r w:rsidRPr="008D7E24">
              <w:rPr>
                <w:rFonts w:ascii="Calibri" w:hAnsi="Calibri" w:cs="Calibri"/>
                <w:b/>
                <w:bCs/>
              </w:rPr>
              <w:t>79</w:t>
            </w:r>
            <w:r w:rsidRPr="008D7E24">
              <w:rPr>
                <w:rFonts w:ascii="Calibri" w:hAnsi="Calibri" w:cs="Calibri"/>
              </w:rPr>
              <w:t>, 303-333. DOI: 10.1007/s00184-015-0556-6</w:t>
            </w:r>
          </w:p>
          <w:p w14:paraId="3B16A5DB"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Avlogiaris</w:t>
            </w:r>
            <w:proofErr w:type="spellEnd"/>
            <w:r w:rsidRPr="008D7E24">
              <w:rPr>
                <w:rFonts w:ascii="Calibri" w:hAnsi="Calibri" w:cs="Calibri"/>
                <w:lang w:val="en-US"/>
              </w:rPr>
              <w:t xml:space="preserve">, G., (2016). Analytical Formulae for the Shannon Entropy of the Symmetric Kotz type and Normal Distributions. </w:t>
            </w:r>
            <w:proofErr w:type="spellStart"/>
            <w:r w:rsidRPr="008D7E24">
              <w:rPr>
                <w:rFonts w:ascii="Calibri" w:hAnsi="Calibri" w:cs="Calibri"/>
                <w:i/>
                <w:iCs/>
              </w:rPr>
              <w:t>Far</w:t>
            </w:r>
            <w:proofErr w:type="spellEnd"/>
            <w:r w:rsidRPr="008D7E24">
              <w:rPr>
                <w:rFonts w:ascii="Calibri" w:hAnsi="Calibri" w:cs="Calibri"/>
                <w:i/>
                <w:iCs/>
              </w:rPr>
              <w:t xml:space="preserve"> East Journal of </w:t>
            </w:r>
            <w:proofErr w:type="spellStart"/>
            <w:r w:rsidRPr="008D7E24">
              <w:rPr>
                <w:rFonts w:ascii="Calibri" w:hAnsi="Calibri" w:cs="Calibri"/>
                <w:i/>
                <w:iCs/>
              </w:rPr>
              <w:t>Theoretical</w:t>
            </w:r>
            <w:proofErr w:type="spellEnd"/>
            <w:r w:rsidRPr="008D7E24">
              <w:rPr>
                <w:rFonts w:ascii="Calibri" w:hAnsi="Calibri" w:cs="Calibri"/>
                <w:i/>
                <w:iCs/>
              </w:rPr>
              <w:t xml:space="preserve"> </w:t>
            </w:r>
            <w:proofErr w:type="spellStart"/>
            <w:r w:rsidRPr="008D7E24">
              <w:rPr>
                <w:rFonts w:ascii="Calibri" w:hAnsi="Calibri" w:cs="Calibri"/>
                <w:i/>
                <w:iCs/>
              </w:rPr>
              <w:t>Statistics</w:t>
            </w:r>
            <w:proofErr w:type="spellEnd"/>
            <w:r w:rsidRPr="008D7E24">
              <w:rPr>
                <w:rFonts w:ascii="Calibri" w:hAnsi="Calibri" w:cs="Calibri"/>
              </w:rPr>
              <w:t xml:space="preserve">. </w:t>
            </w:r>
            <w:r w:rsidRPr="008D7E24">
              <w:rPr>
                <w:rFonts w:ascii="Calibri" w:hAnsi="Calibri" w:cs="Calibri"/>
                <w:b/>
                <w:bCs/>
              </w:rPr>
              <w:t>52</w:t>
            </w:r>
            <w:r w:rsidRPr="008D7E24">
              <w:rPr>
                <w:rFonts w:ascii="Calibri" w:hAnsi="Calibri" w:cs="Calibri"/>
              </w:rPr>
              <w:t>(3), 185-192. DOI:10.17654/TS052030185</w:t>
            </w:r>
          </w:p>
          <w:p w14:paraId="6EE58325"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Avlogiaris</w:t>
            </w:r>
            <w:proofErr w:type="spellEnd"/>
            <w:r w:rsidRPr="008D7E24">
              <w:rPr>
                <w:rFonts w:ascii="Calibri" w:hAnsi="Calibri" w:cs="Calibri"/>
                <w:lang w:val="en-US"/>
              </w:rPr>
              <w:t xml:space="preserve">, G., Micheas, A., Zografos, K., (2016). On testing local hypotheses via local divergence. </w:t>
            </w:r>
            <w:proofErr w:type="spellStart"/>
            <w:r w:rsidRPr="008D7E24">
              <w:rPr>
                <w:rFonts w:ascii="Calibri" w:hAnsi="Calibri" w:cs="Calibri"/>
                <w:i/>
                <w:iCs/>
              </w:rPr>
              <w:t>Statistical</w:t>
            </w:r>
            <w:proofErr w:type="spellEnd"/>
            <w:r w:rsidRPr="008D7E24">
              <w:rPr>
                <w:rFonts w:ascii="Calibri" w:hAnsi="Calibri" w:cs="Calibri"/>
                <w:i/>
                <w:iCs/>
              </w:rPr>
              <w:t xml:space="preserve"> </w:t>
            </w:r>
            <w:proofErr w:type="spellStart"/>
            <w:r w:rsidRPr="008D7E24">
              <w:rPr>
                <w:rFonts w:ascii="Calibri" w:hAnsi="Calibri" w:cs="Calibri"/>
                <w:i/>
                <w:iCs/>
              </w:rPr>
              <w:t>Methodology</w:t>
            </w:r>
            <w:proofErr w:type="spellEnd"/>
            <w:r w:rsidRPr="008D7E24">
              <w:rPr>
                <w:rFonts w:ascii="Calibri" w:hAnsi="Calibri" w:cs="Calibri"/>
              </w:rPr>
              <w:t xml:space="preserve">. </w:t>
            </w:r>
            <w:r w:rsidRPr="008D7E24">
              <w:rPr>
                <w:rFonts w:ascii="Calibri" w:hAnsi="Calibri" w:cs="Calibri"/>
                <w:b/>
                <w:bCs/>
              </w:rPr>
              <w:t>31</w:t>
            </w:r>
            <w:r w:rsidRPr="008D7E24">
              <w:rPr>
                <w:rFonts w:ascii="Calibri" w:hAnsi="Calibri" w:cs="Calibri"/>
              </w:rPr>
              <w:t>, 20-42. DOI: 10.1016/j.stamet.2016.01.003</w:t>
            </w:r>
          </w:p>
          <w:p w14:paraId="75E5124E"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Avlogiaris</w:t>
            </w:r>
            <w:proofErr w:type="spellEnd"/>
            <w:r w:rsidRPr="008D7E24">
              <w:rPr>
                <w:rFonts w:ascii="Calibri" w:hAnsi="Calibri" w:cs="Calibri"/>
                <w:lang w:val="en-US"/>
              </w:rPr>
              <w:t xml:space="preserve">, G., Micheas, A., Zografos, K., (2019). A Criterion for Local Model Selection. </w:t>
            </w:r>
            <w:proofErr w:type="spellStart"/>
            <w:r w:rsidRPr="008D7E24">
              <w:rPr>
                <w:rFonts w:ascii="Calibri" w:hAnsi="Calibri" w:cs="Calibri"/>
                <w:i/>
                <w:iCs/>
              </w:rPr>
              <w:t>Sankhya</w:t>
            </w:r>
            <w:proofErr w:type="spellEnd"/>
            <w:r w:rsidRPr="008D7E24">
              <w:rPr>
                <w:rFonts w:ascii="Calibri" w:hAnsi="Calibri" w:cs="Calibri"/>
                <w:i/>
                <w:iCs/>
              </w:rPr>
              <w:t xml:space="preserve"> A</w:t>
            </w:r>
            <w:r w:rsidRPr="008D7E24">
              <w:rPr>
                <w:rFonts w:ascii="Calibri" w:hAnsi="Calibri" w:cs="Calibri"/>
              </w:rPr>
              <w:t xml:space="preserve">, </w:t>
            </w:r>
            <w:r w:rsidRPr="008D7E24">
              <w:rPr>
                <w:rFonts w:ascii="Calibri" w:hAnsi="Calibri" w:cs="Calibri"/>
                <w:b/>
                <w:bCs/>
              </w:rPr>
              <w:t>81</w:t>
            </w:r>
            <w:r w:rsidRPr="008D7E24">
              <w:rPr>
                <w:rFonts w:ascii="Calibri" w:hAnsi="Calibri" w:cs="Calibri"/>
              </w:rPr>
              <w:t>, 406-444. DOI: 10.1007/s13171-018-0126-x</w:t>
            </w:r>
          </w:p>
          <w:p w14:paraId="6FFC41E1"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Saprikis</w:t>
            </w:r>
            <w:proofErr w:type="spellEnd"/>
            <w:r w:rsidRPr="008D7E24">
              <w:rPr>
                <w:rFonts w:ascii="Calibri" w:hAnsi="Calibri" w:cs="Calibri"/>
                <w:lang w:val="en-US"/>
              </w:rPr>
              <w:t xml:space="preserve">, V.,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w:t>
            </w:r>
            <w:proofErr w:type="spellStart"/>
            <w:r w:rsidRPr="008D7E24">
              <w:rPr>
                <w:rFonts w:ascii="Calibri" w:hAnsi="Calibri" w:cs="Calibri"/>
                <w:lang w:val="en-US"/>
              </w:rPr>
              <w:t>Katarachia</w:t>
            </w:r>
            <w:proofErr w:type="spellEnd"/>
            <w:r w:rsidRPr="008D7E24">
              <w:rPr>
                <w:rFonts w:ascii="Calibri" w:hAnsi="Calibri" w:cs="Calibri"/>
                <w:lang w:val="en-US"/>
              </w:rPr>
              <w:t xml:space="preserve">, A., </w:t>
            </w:r>
            <w:proofErr w:type="spellStart"/>
            <w:r w:rsidRPr="008D7E24">
              <w:rPr>
                <w:rFonts w:ascii="Calibri" w:hAnsi="Calibri" w:cs="Calibri"/>
                <w:lang w:val="en-US"/>
              </w:rPr>
              <w:t>Altini</w:t>
            </w:r>
            <w:proofErr w:type="spellEnd"/>
            <w:r w:rsidRPr="008D7E24">
              <w:rPr>
                <w:rFonts w:ascii="Calibri" w:hAnsi="Calibri" w:cs="Calibri"/>
                <w:lang w:val="en-US"/>
              </w:rPr>
              <w:t xml:space="preserve">, A., (2020). Mobile Augmented Reality Apps in Shopping Malls in Greece: Exploring Users’ Behavioral Intentions. </w:t>
            </w:r>
            <w:r w:rsidRPr="008D7E24">
              <w:rPr>
                <w:rFonts w:ascii="Calibri" w:hAnsi="Calibri" w:cs="Calibri"/>
                <w:i/>
                <w:iCs/>
              </w:rPr>
              <w:t xml:space="preserve">IBIMA </w:t>
            </w:r>
            <w:proofErr w:type="spellStart"/>
            <w:r w:rsidRPr="008D7E24">
              <w:rPr>
                <w:rFonts w:ascii="Calibri" w:hAnsi="Calibri" w:cs="Calibri"/>
                <w:i/>
                <w:iCs/>
              </w:rPr>
              <w:t>Business</w:t>
            </w:r>
            <w:proofErr w:type="spellEnd"/>
            <w:r w:rsidRPr="008D7E24">
              <w:rPr>
                <w:rFonts w:ascii="Calibri" w:hAnsi="Calibri" w:cs="Calibri"/>
                <w:i/>
                <w:iCs/>
              </w:rPr>
              <w:t xml:space="preserve"> Review.</w:t>
            </w:r>
            <w:r w:rsidRPr="008D7E24">
              <w:rPr>
                <w:rFonts w:ascii="Calibri" w:hAnsi="Calibri" w:cs="Calibri"/>
              </w:rPr>
              <w:t xml:space="preserve"> DOI: 10.5171/2020.301245</w:t>
            </w:r>
          </w:p>
          <w:p w14:paraId="3B784535"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Katarachia</w:t>
            </w:r>
            <w:proofErr w:type="spellEnd"/>
            <w:r w:rsidRPr="008D7E24">
              <w:rPr>
                <w:rFonts w:ascii="Calibri" w:hAnsi="Calibri" w:cs="Calibri"/>
                <w:lang w:val="en-US"/>
              </w:rPr>
              <w:t xml:space="preserve">, A.,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(2020). The Transition to Online Banking in Greece: Dimensions and Trigger Factors Affecting Customer Satisfaction and </w:t>
            </w:r>
            <w:proofErr w:type="spellStart"/>
            <w:r w:rsidRPr="008D7E24">
              <w:rPr>
                <w:rFonts w:ascii="Calibri" w:hAnsi="Calibri" w:cs="Calibri"/>
                <w:lang w:val="en-US"/>
              </w:rPr>
              <w:t>Behavioural</w:t>
            </w:r>
            <w:proofErr w:type="spellEnd"/>
            <w:r w:rsidRPr="008D7E24">
              <w:rPr>
                <w:rFonts w:ascii="Calibri" w:hAnsi="Calibri" w:cs="Calibri"/>
                <w:lang w:val="en-US"/>
              </w:rPr>
              <w:t xml:space="preserve"> Intentions. </w:t>
            </w:r>
            <w:r w:rsidRPr="008D7E24">
              <w:rPr>
                <w:rFonts w:ascii="Calibri" w:hAnsi="Calibri" w:cs="Calibri"/>
                <w:i/>
                <w:iCs/>
              </w:rPr>
              <w:t xml:space="preserve">IOSR Journal of </w:t>
            </w:r>
            <w:proofErr w:type="spellStart"/>
            <w:r w:rsidRPr="008D7E24">
              <w:rPr>
                <w:rFonts w:ascii="Calibri" w:hAnsi="Calibri" w:cs="Calibri"/>
                <w:i/>
                <w:iCs/>
              </w:rPr>
              <w:t>Economics</w:t>
            </w:r>
            <w:proofErr w:type="spellEnd"/>
            <w:r w:rsidRPr="008D7E24">
              <w:rPr>
                <w:rFonts w:ascii="Calibri" w:hAnsi="Calibri" w:cs="Calibri"/>
                <w:i/>
                <w:iCs/>
              </w:rPr>
              <w:t xml:space="preserve"> and </w:t>
            </w:r>
            <w:proofErr w:type="spellStart"/>
            <w:r w:rsidRPr="008D7E24">
              <w:rPr>
                <w:rFonts w:ascii="Calibri" w:hAnsi="Calibri" w:cs="Calibri"/>
                <w:i/>
                <w:iCs/>
              </w:rPr>
              <w:t>Finance</w:t>
            </w:r>
            <w:proofErr w:type="spellEnd"/>
            <w:r w:rsidRPr="008D7E24">
              <w:rPr>
                <w:rFonts w:ascii="Calibri" w:hAnsi="Calibri" w:cs="Calibri"/>
              </w:rPr>
              <w:t xml:space="preserve">. </w:t>
            </w:r>
            <w:r w:rsidRPr="008D7E24">
              <w:rPr>
                <w:rFonts w:ascii="Calibri" w:hAnsi="Calibri" w:cs="Calibri"/>
                <w:b/>
                <w:bCs/>
              </w:rPr>
              <w:t>11</w:t>
            </w:r>
            <w:r w:rsidRPr="008D7E24">
              <w:rPr>
                <w:rFonts w:ascii="Calibri" w:hAnsi="Calibri" w:cs="Calibri"/>
              </w:rPr>
              <w:t>(2), 8-19.</w:t>
            </w:r>
          </w:p>
          <w:p w14:paraId="1003CE76"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Katarachia</w:t>
            </w:r>
            <w:proofErr w:type="spellEnd"/>
            <w:r w:rsidRPr="008D7E24">
              <w:rPr>
                <w:rFonts w:ascii="Calibri" w:hAnsi="Calibri" w:cs="Calibri"/>
                <w:lang w:val="en-US"/>
              </w:rPr>
              <w:t xml:space="preserve">, A.,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(2020). Job satisfaction and commitment in Greek systemic banks. </w:t>
            </w:r>
            <w:r w:rsidRPr="008D7E24">
              <w:rPr>
                <w:rFonts w:ascii="Calibri" w:hAnsi="Calibri" w:cs="Calibri"/>
                <w:i/>
                <w:iCs/>
              </w:rPr>
              <w:t xml:space="preserve">IOSR Journal of </w:t>
            </w:r>
            <w:proofErr w:type="spellStart"/>
            <w:r w:rsidRPr="008D7E24">
              <w:rPr>
                <w:rFonts w:ascii="Calibri" w:hAnsi="Calibri" w:cs="Calibri"/>
                <w:i/>
                <w:iCs/>
              </w:rPr>
              <w:t>Economics</w:t>
            </w:r>
            <w:proofErr w:type="spellEnd"/>
            <w:r w:rsidRPr="008D7E24">
              <w:rPr>
                <w:rFonts w:ascii="Calibri" w:hAnsi="Calibri" w:cs="Calibri"/>
                <w:i/>
                <w:iCs/>
              </w:rPr>
              <w:t xml:space="preserve"> and </w:t>
            </w:r>
            <w:proofErr w:type="spellStart"/>
            <w:r w:rsidRPr="008D7E24">
              <w:rPr>
                <w:rFonts w:ascii="Calibri" w:hAnsi="Calibri" w:cs="Calibri"/>
                <w:i/>
                <w:iCs/>
              </w:rPr>
              <w:t>Finance</w:t>
            </w:r>
            <w:proofErr w:type="spellEnd"/>
            <w:r w:rsidRPr="008D7E24">
              <w:rPr>
                <w:rFonts w:ascii="Calibri" w:hAnsi="Calibri" w:cs="Calibri"/>
              </w:rPr>
              <w:t xml:space="preserve">. </w:t>
            </w:r>
            <w:r w:rsidRPr="008D7E24">
              <w:rPr>
                <w:rFonts w:ascii="Calibri" w:hAnsi="Calibri" w:cs="Calibri"/>
                <w:b/>
                <w:bCs/>
              </w:rPr>
              <w:t>11</w:t>
            </w:r>
            <w:r w:rsidRPr="008D7E24">
              <w:rPr>
                <w:rFonts w:ascii="Calibri" w:hAnsi="Calibri" w:cs="Calibri"/>
              </w:rPr>
              <w:t>(2) 56-62.</w:t>
            </w:r>
          </w:p>
          <w:p w14:paraId="7D142DED"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Saprikis</w:t>
            </w:r>
            <w:proofErr w:type="spellEnd"/>
            <w:r w:rsidRPr="008D7E24">
              <w:rPr>
                <w:rFonts w:ascii="Calibri" w:hAnsi="Calibri" w:cs="Calibri"/>
                <w:lang w:val="en-US"/>
              </w:rPr>
              <w:t xml:space="preserve">, V.,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w:t>
            </w:r>
            <w:proofErr w:type="spellStart"/>
            <w:r w:rsidRPr="008D7E24">
              <w:rPr>
                <w:rFonts w:ascii="Calibri" w:hAnsi="Calibri" w:cs="Calibri"/>
                <w:lang w:val="en-US"/>
              </w:rPr>
              <w:t>Katarachia</w:t>
            </w:r>
            <w:proofErr w:type="spellEnd"/>
            <w:r w:rsidRPr="008D7E24">
              <w:rPr>
                <w:rFonts w:ascii="Calibri" w:hAnsi="Calibri" w:cs="Calibri"/>
                <w:lang w:val="en-US"/>
              </w:rPr>
              <w:t xml:space="preserve">, A., (2020). Determinants of the intention to adopt mobile augmented reality apps in shopping malls among university students. </w:t>
            </w:r>
            <w:r w:rsidRPr="008D7E24">
              <w:rPr>
                <w:rFonts w:ascii="Calibri" w:hAnsi="Calibri" w:cs="Calibri"/>
                <w:i/>
                <w:iCs/>
              </w:rPr>
              <w:t xml:space="preserve">Journal of </w:t>
            </w:r>
            <w:proofErr w:type="spellStart"/>
            <w:r w:rsidRPr="008D7E24">
              <w:rPr>
                <w:rFonts w:ascii="Calibri" w:hAnsi="Calibri" w:cs="Calibri"/>
                <w:i/>
                <w:iCs/>
              </w:rPr>
              <w:t>Theoretical</w:t>
            </w:r>
            <w:proofErr w:type="spellEnd"/>
            <w:r w:rsidRPr="008D7E24">
              <w:rPr>
                <w:rFonts w:ascii="Calibri" w:hAnsi="Calibri" w:cs="Calibri"/>
                <w:i/>
                <w:iCs/>
              </w:rPr>
              <w:t xml:space="preserve"> and </w:t>
            </w:r>
            <w:proofErr w:type="spellStart"/>
            <w:r w:rsidRPr="008D7E24">
              <w:rPr>
                <w:rFonts w:ascii="Calibri" w:hAnsi="Calibri" w:cs="Calibri"/>
                <w:i/>
                <w:iCs/>
              </w:rPr>
              <w:t>Applied</w:t>
            </w:r>
            <w:proofErr w:type="spellEnd"/>
            <w:r w:rsidRPr="008D7E24">
              <w:rPr>
                <w:rFonts w:ascii="Calibri" w:hAnsi="Calibri" w:cs="Calibri"/>
                <w:i/>
                <w:iCs/>
              </w:rPr>
              <w:t xml:space="preserve"> </w:t>
            </w:r>
            <w:proofErr w:type="spellStart"/>
            <w:r w:rsidRPr="008D7E24">
              <w:rPr>
                <w:rFonts w:ascii="Calibri" w:hAnsi="Calibri" w:cs="Calibri"/>
                <w:i/>
                <w:iCs/>
              </w:rPr>
              <w:t>Electronic</w:t>
            </w:r>
            <w:proofErr w:type="spellEnd"/>
            <w:r w:rsidRPr="008D7E24">
              <w:rPr>
                <w:rFonts w:ascii="Calibri" w:hAnsi="Calibri" w:cs="Calibri"/>
                <w:i/>
                <w:iCs/>
              </w:rPr>
              <w:t xml:space="preserve"> </w:t>
            </w:r>
            <w:proofErr w:type="spellStart"/>
            <w:r w:rsidRPr="008D7E24">
              <w:rPr>
                <w:rFonts w:ascii="Calibri" w:hAnsi="Calibri" w:cs="Calibri"/>
                <w:i/>
                <w:iCs/>
              </w:rPr>
              <w:t>Commerce</w:t>
            </w:r>
            <w:proofErr w:type="spellEnd"/>
            <w:r w:rsidRPr="008D7E24">
              <w:rPr>
                <w:rFonts w:ascii="Calibri" w:hAnsi="Calibri" w:cs="Calibri"/>
                <w:i/>
                <w:iCs/>
              </w:rPr>
              <w:t xml:space="preserve"> Research</w:t>
            </w:r>
            <w:r w:rsidRPr="008D7E24">
              <w:rPr>
                <w:rFonts w:ascii="Calibri" w:hAnsi="Calibri" w:cs="Calibri"/>
              </w:rPr>
              <w:t xml:space="preserve">. </w:t>
            </w:r>
            <w:r w:rsidRPr="008D7E24">
              <w:rPr>
                <w:rFonts w:ascii="Calibri" w:hAnsi="Calibri" w:cs="Calibri"/>
                <w:b/>
                <w:bCs/>
              </w:rPr>
              <w:t>16</w:t>
            </w:r>
            <w:r w:rsidRPr="008D7E24">
              <w:rPr>
                <w:rFonts w:ascii="Calibri" w:hAnsi="Calibri" w:cs="Calibri"/>
              </w:rPr>
              <w:t>(3), 491-512. DOI: 10.3390/jtaer16030030</w:t>
            </w:r>
          </w:p>
          <w:p w14:paraId="0A32CB9F"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Giourka</w:t>
            </w:r>
            <w:proofErr w:type="spellEnd"/>
            <w:r w:rsidRPr="008D7E24">
              <w:rPr>
                <w:rFonts w:ascii="Calibri" w:hAnsi="Calibri" w:cs="Calibri"/>
                <w:lang w:val="en-US"/>
              </w:rPr>
              <w:t xml:space="preserve">, P., </w:t>
            </w:r>
            <w:proofErr w:type="spellStart"/>
            <w:r w:rsidRPr="008D7E24">
              <w:rPr>
                <w:rFonts w:ascii="Calibri" w:hAnsi="Calibri" w:cs="Calibri"/>
                <w:lang w:val="en-US"/>
              </w:rPr>
              <w:t>Kilintzis</w:t>
            </w:r>
            <w:proofErr w:type="spellEnd"/>
            <w:r w:rsidRPr="008D7E24">
              <w:rPr>
                <w:rFonts w:ascii="Calibri" w:hAnsi="Calibri" w:cs="Calibri"/>
                <w:lang w:val="en-US"/>
              </w:rPr>
              <w:t xml:space="preserve">, P., Samara, E.,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Farmaki, P., </w:t>
            </w:r>
            <w:proofErr w:type="spellStart"/>
            <w:r w:rsidRPr="008D7E24">
              <w:rPr>
                <w:rFonts w:ascii="Calibri" w:hAnsi="Calibri" w:cs="Calibri"/>
                <w:lang w:val="en-US"/>
              </w:rPr>
              <w:t>Bakouros</w:t>
            </w:r>
            <w:proofErr w:type="spellEnd"/>
            <w:r w:rsidRPr="008D7E24">
              <w:rPr>
                <w:rFonts w:ascii="Calibri" w:hAnsi="Calibri" w:cs="Calibri"/>
                <w:lang w:val="en-US"/>
              </w:rPr>
              <w:t xml:space="preserve">, Y., (2020). A business acceleration program supporting cross-border enterprises: A comparative study. </w:t>
            </w:r>
            <w:r w:rsidRPr="008D7E24">
              <w:rPr>
                <w:rFonts w:ascii="Calibri" w:hAnsi="Calibri" w:cs="Calibri"/>
                <w:i/>
                <w:iCs/>
              </w:rPr>
              <w:t xml:space="preserve">Journal of </w:t>
            </w:r>
            <w:proofErr w:type="spellStart"/>
            <w:r w:rsidRPr="008D7E24">
              <w:rPr>
                <w:rFonts w:ascii="Calibri" w:hAnsi="Calibri" w:cs="Calibri"/>
                <w:i/>
                <w:iCs/>
              </w:rPr>
              <w:t>Open</w:t>
            </w:r>
            <w:proofErr w:type="spellEnd"/>
            <w:r w:rsidRPr="008D7E24">
              <w:rPr>
                <w:rFonts w:ascii="Calibri" w:hAnsi="Calibri" w:cs="Calibri"/>
                <w:i/>
                <w:iCs/>
              </w:rPr>
              <w:t xml:space="preserve"> </w:t>
            </w:r>
            <w:proofErr w:type="spellStart"/>
            <w:r w:rsidRPr="008D7E24">
              <w:rPr>
                <w:rFonts w:ascii="Calibri" w:hAnsi="Calibri" w:cs="Calibri"/>
                <w:i/>
                <w:iCs/>
              </w:rPr>
              <w:t>Innovation</w:t>
            </w:r>
            <w:proofErr w:type="spellEnd"/>
            <w:r w:rsidRPr="008D7E24">
              <w:rPr>
                <w:rFonts w:ascii="Calibri" w:hAnsi="Calibri" w:cs="Calibri"/>
                <w:i/>
                <w:iCs/>
              </w:rPr>
              <w:t xml:space="preserve">: </w:t>
            </w:r>
            <w:proofErr w:type="spellStart"/>
            <w:r w:rsidRPr="008D7E24">
              <w:rPr>
                <w:rFonts w:ascii="Calibri" w:hAnsi="Calibri" w:cs="Calibri"/>
                <w:i/>
                <w:iCs/>
              </w:rPr>
              <w:t>Technology</w:t>
            </w:r>
            <w:proofErr w:type="spellEnd"/>
            <w:r w:rsidRPr="008D7E24">
              <w:rPr>
                <w:rFonts w:ascii="Calibri" w:hAnsi="Calibri" w:cs="Calibri"/>
                <w:i/>
                <w:iCs/>
              </w:rPr>
              <w:t xml:space="preserve">, Market, and </w:t>
            </w:r>
            <w:proofErr w:type="spellStart"/>
            <w:r w:rsidRPr="008D7E24">
              <w:rPr>
                <w:rFonts w:ascii="Calibri" w:hAnsi="Calibri" w:cs="Calibri"/>
                <w:i/>
                <w:iCs/>
              </w:rPr>
              <w:t>Complexity</w:t>
            </w:r>
            <w:proofErr w:type="spellEnd"/>
            <w:r w:rsidRPr="008D7E24">
              <w:rPr>
                <w:rFonts w:ascii="Calibri" w:hAnsi="Calibri" w:cs="Calibri"/>
              </w:rPr>
              <w:t xml:space="preserve">. </w:t>
            </w:r>
            <w:r w:rsidRPr="008D7E24">
              <w:rPr>
                <w:rFonts w:ascii="Calibri" w:hAnsi="Calibri" w:cs="Calibri"/>
                <w:b/>
                <w:bCs/>
              </w:rPr>
              <w:t>7</w:t>
            </w:r>
            <w:r w:rsidRPr="008D7E24">
              <w:rPr>
                <w:rFonts w:ascii="Calibri" w:hAnsi="Calibri" w:cs="Calibri"/>
              </w:rPr>
              <w:t>(2), 152. DOI: 10.3390/joitmc7020152</w:t>
            </w:r>
          </w:p>
          <w:p w14:paraId="59BA433D"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Saprikis</w:t>
            </w:r>
            <w:proofErr w:type="spellEnd"/>
            <w:r w:rsidRPr="008D7E24">
              <w:rPr>
                <w:rFonts w:ascii="Calibri" w:hAnsi="Calibri" w:cs="Calibri"/>
                <w:lang w:val="en-US"/>
              </w:rPr>
              <w:t xml:space="preserve">, V.,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(2021). Factors that determine the adoption intention of direct mobile purchases through social media apps. </w:t>
            </w:r>
            <w:r w:rsidRPr="008D7E24">
              <w:rPr>
                <w:rFonts w:ascii="Calibri" w:hAnsi="Calibri" w:cs="Calibri"/>
                <w:i/>
                <w:iCs/>
              </w:rPr>
              <w:t>Information</w:t>
            </w:r>
            <w:r w:rsidRPr="008D7E24">
              <w:rPr>
                <w:rFonts w:ascii="Calibri" w:hAnsi="Calibri" w:cs="Calibri"/>
              </w:rPr>
              <w:t xml:space="preserve">. </w:t>
            </w:r>
            <w:r w:rsidRPr="008D7E24">
              <w:rPr>
                <w:rFonts w:ascii="Calibri" w:hAnsi="Calibri" w:cs="Calibri"/>
                <w:b/>
                <w:bCs/>
              </w:rPr>
              <w:t>12</w:t>
            </w:r>
            <w:r w:rsidRPr="008D7E24">
              <w:rPr>
                <w:rFonts w:ascii="Calibri" w:hAnsi="Calibri" w:cs="Calibri"/>
              </w:rPr>
              <w:t>(11), 449. DOI: 10.3390/info12110449</w:t>
            </w:r>
          </w:p>
          <w:p w14:paraId="59B26901"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Konteos</w:t>
            </w:r>
            <w:proofErr w:type="spellEnd"/>
            <w:r w:rsidRPr="008D7E24">
              <w:rPr>
                <w:rFonts w:ascii="Calibri" w:hAnsi="Calibri" w:cs="Calibri"/>
                <w:lang w:val="en-US"/>
              </w:rPr>
              <w:t xml:space="preserve">, G., </w:t>
            </w:r>
            <w:proofErr w:type="spellStart"/>
            <w:r w:rsidRPr="008D7E24">
              <w:rPr>
                <w:rFonts w:ascii="Calibri" w:hAnsi="Calibri" w:cs="Calibri"/>
                <w:lang w:val="en-US"/>
              </w:rPr>
              <w:t>Saprikis</w:t>
            </w:r>
            <w:proofErr w:type="spellEnd"/>
            <w:r w:rsidRPr="008D7E24">
              <w:rPr>
                <w:rFonts w:ascii="Calibri" w:hAnsi="Calibri" w:cs="Calibri"/>
                <w:lang w:val="en-US"/>
              </w:rPr>
              <w:t xml:space="preserve">, V.,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w:t>
            </w:r>
            <w:proofErr w:type="spellStart"/>
            <w:r w:rsidRPr="008D7E24">
              <w:rPr>
                <w:rFonts w:ascii="Calibri" w:hAnsi="Calibri" w:cs="Calibri"/>
                <w:lang w:val="en-US"/>
              </w:rPr>
              <w:t>Papathomas</w:t>
            </w:r>
            <w:proofErr w:type="spellEnd"/>
            <w:r w:rsidRPr="008D7E24">
              <w:rPr>
                <w:rFonts w:ascii="Calibri" w:hAnsi="Calibri" w:cs="Calibri"/>
                <w:lang w:val="en-US"/>
              </w:rPr>
              <w:t xml:space="preserve">, A., (2022). An Extended UTAUT Model to Explore the Influential Factors towards M-Banking Apps’ Use. </w:t>
            </w:r>
            <w:r w:rsidRPr="008D7E24">
              <w:rPr>
                <w:rFonts w:ascii="Calibri" w:hAnsi="Calibri" w:cs="Calibri"/>
                <w:i/>
                <w:iCs/>
              </w:rPr>
              <w:t xml:space="preserve">International Journal of </w:t>
            </w:r>
            <w:proofErr w:type="spellStart"/>
            <w:r w:rsidRPr="008D7E24">
              <w:rPr>
                <w:rFonts w:ascii="Calibri" w:hAnsi="Calibri" w:cs="Calibri"/>
                <w:i/>
                <w:iCs/>
              </w:rPr>
              <w:t>Business</w:t>
            </w:r>
            <w:proofErr w:type="spellEnd"/>
            <w:r w:rsidRPr="008D7E24">
              <w:rPr>
                <w:rFonts w:ascii="Calibri" w:hAnsi="Calibri" w:cs="Calibri"/>
                <w:i/>
                <w:iCs/>
              </w:rPr>
              <w:t xml:space="preserve"> and </w:t>
            </w:r>
            <w:proofErr w:type="spellStart"/>
            <w:r w:rsidRPr="008D7E24">
              <w:rPr>
                <w:rFonts w:ascii="Calibri" w:hAnsi="Calibri" w:cs="Calibri"/>
                <w:i/>
                <w:iCs/>
              </w:rPr>
              <w:t>Management</w:t>
            </w:r>
            <w:proofErr w:type="spellEnd"/>
            <w:r w:rsidRPr="008D7E24">
              <w:rPr>
                <w:rFonts w:ascii="Calibri" w:hAnsi="Calibri" w:cs="Calibri"/>
              </w:rPr>
              <w:t xml:space="preserve">. </w:t>
            </w:r>
            <w:r w:rsidRPr="008D7E24">
              <w:rPr>
                <w:rFonts w:ascii="Calibri" w:hAnsi="Calibri" w:cs="Calibri"/>
                <w:b/>
                <w:bCs/>
              </w:rPr>
              <w:t>17</w:t>
            </w:r>
            <w:r w:rsidRPr="008D7E24">
              <w:rPr>
                <w:rFonts w:ascii="Calibri" w:hAnsi="Calibri" w:cs="Calibri"/>
              </w:rPr>
              <w:t>(7), 29-42. DOI: 10.5539/iijbm.v17n729</w:t>
            </w:r>
          </w:p>
          <w:p w14:paraId="2C733025"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Saprikis</w:t>
            </w:r>
            <w:proofErr w:type="spellEnd"/>
            <w:r w:rsidRPr="008D7E24">
              <w:rPr>
                <w:rFonts w:ascii="Calibri" w:hAnsi="Calibri" w:cs="Calibri"/>
                <w:lang w:val="en-US"/>
              </w:rPr>
              <w:t xml:space="preserve">, V.,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w:t>
            </w:r>
            <w:proofErr w:type="spellStart"/>
            <w:r w:rsidRPr="008D7E24">
              <w:rPr>
                <w:rFonts w:ascii="Calibri" w:hAnsi="Calibri" w:cs="Calibri"/>
                <w:lang w:val="en-US"/>
              </w:rPr>
              <w:t>Katarachia</w:t>
            </w:r>
            <w:proofErr w:type="spellEnd"/>
            <w:r w:rsidRPr="008D7E24">
              <w:rPr>
                <w:rFonts w:ascii="Calibri" w:hAnsi="Calibri" w:cs="Calibri"/>
                <w:lang w:val="en-US"/>
              </w:rPr>
              <w:t xml:space="preserve">, A., (2022). A Comparative Study of Users versus Non-Users’ Behavioral Intention towards M-Banking Apps’ Adoption. </w:t>
            </w:r>
            <w:r w:rsidRPr="008D7E24">
              <w:rPr>
                <w:rFonts w:ascii="Calibri" w:hAnsi="Calibri" w:cs="Calibri"/>
                <w:i/>
                <w:iCs/>
              </w:rPr>
              <w:t>Information</w:t>
            </w:r>
            <w:r w:rsidRPr="008D7E24">
              <w:rPr>
                <w:rFonts w:ascii="Calibri" w:hAnsi="Calibri" w:cs="Calibri"/>
              </w:rPr>
              <w:t xml:space="preserve">. </w:t>
            </w:r>
            <w:r w:rsidRPr="008D7E24">
              <w:rPr>
                <w:rFonts w:ascii="Calibri" w:hAnsi="Calibri" w:cs="Calibri"/>
                <w:b/>
                <w:bCs/>
              </w:rPr>
              <w:t>13</w:t>
            </w:r>
            <w:r w:rsidRPr="008D7E24">
              <w:rPr>
                <w:rFonts w:ascii="Calibri" w:hAnsi="Calibri" w:cs="Calibri"/>
              </w:rPr>
              <w:t>(1), 30. DOI: 10.3390/info13010030</w:t>
            </w:r>
          </w:p>
          <w:p w14:paraId="5A0ABAAE" w14:textId="77777777" w:rsidR="003F6600" w:rsidRPr="008D7E24" w:rsidRDefault="003F6600"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Michail, D., Anastasiou, D., Palaiologou, N.,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(2022). Social Climate and Psychological Response in the First Wave of the COVID-19 Pandemic in a Greek Academic Community. </w:t>
            </w:r>
            <w:proofErr w:type="spellStart"/>
            <w:r w:rsidRPr="008D7E24">
              <w:rPr>
                <w:rFonts w:ascii="Calibri" w:hAnsi="Calibri" w:cs="Calibri"/>
                <w:i/>
                <w:iCs/>
              </w:rPr>
              <w:t>Sustainability</w:t>
            </w:r>
            <w:proofErr w:type="spellEnd"/>
            <w:r w:rsidRPr="008D7E24">
              <w:rPr>
                <w:rFonts w:ascii="Calibri" w:hAnsi="Calibri" w:cs="Calibri"/>
              </w:rPr>
              <w:t xml:space="preserve">. </w:t>
            </w:r>
            <w:r w:rsidRPr="008D7E24">
              <w:rPr>
                <w:rFonts w:ascii="Calibri" w:hAnsi="Calibri" w:cs="Calibri"/>
                <w:b/>
                <w:bCs/>
              </w:rPr>
              <w:t>14</w:t>
            </w:r>
            <w:r w:rsidRPr="008D7E24">
              <w:rPr>
                <w:rFonts w:ascii="Calibri" w:hAnsi="Calibri" w:cs="Calibri"/>
              </w:rPr>
              <w:t>(3), 1776. DOI: J18</w:t>
            </w:r>
          </w:p>
          <w:p w14:paraId="68A88ABD"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Vatalis</w:t>
            </w:r>
            <w:proofErr w:type="spellEnd"/>
            <w:r w:rsidRPr="008D7E24">
              <w:rPr>
                <w:rFonts w:ascii="Calibri" w:hAnsi="Calibri" w:cs="Calibri"/>
                <w:lang w:val="en-US"/>
              </w:rPr>
              <w:t xml:space="preserve">, K.I.,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w:t>
            </w:r>
            <w:proofErr w:type="spellStart"/>
            <w:r w:rsidRPr="008D7E24">
              <w:rPr>
                <w:rFonts w:ascii="Calibri" w:hAnsi="Calibri" w:cs="Calibri"/>
                <w:lang w:val="en-US"/>
              </w:rPr>
              <w:t>Tsalis</w:t>
            </w:r>
            <w:proofErr w:type="spellEnd"/>
            <w:r w:rsidRPr="008D7E24">
              <w:rPr>
                <w:rFonts w:ascii="Calibri" w:hAnsi="Calibri" w:cs="Calibri"/>
                <w:lang w:val="en-US"/>
              </w:rPr>
              <w:t>, T.</w:t>
            </w:r>
            <w:r w:rsidRPr="008D7E24">
              <w:rPr>
                <w:rFonts w:ascii="Calibri" w:hAnsi="Calibri" w:cs="Calibri"/>
              </w:rPr>
              <w:t>Α</w:t>
            </w:r>
            <w:r w:rsidRPr="008D7E24">
              <w:rPr>
                <w:rFonts w:ascii="Calibri" w:hAnsi="Calibri" w:cs="Calibri"/>
                <w:lang w:val="en-US"/>
              </w:rPr>
              <w:t xml:space="preserve">., (2022). Just transition pathways of energy decarbonization under the global environmental changes. </w:t>
            </w:r>
            <w:r w:rsidRPr="008D7E24">
              <w:rPr>
                <w:rFonts w:ascii="Calibri" w:hAnsi="Calibri" w:cs="Calibri"/>
                <w:i/>
                <w:iCs/>
              </w:rPr>
              <w:t xml:space="preserve">Journal of </w:t>
            </w:r>
            <w:proofErr w:type="spellStart"/>
            <w:r w:rsidRPr="008D7E24">
              <w:rPr>
                <w:rFonts w:ascii="Calibri" w:hAnsi="Calibri" w:cs="Calibri"/>
                <w:i/>
                <w:iCs/>
              </w:rPr>
              <w:t>Environmental</w:t>
            </w:r>
            <w:proofErr w:type="spellEnd"/>
            <w:r w:rsidRPr="008D7E24">
              <w:rPr>
                <w:rFonts w:ascii="Calibri" w:hAnsi="Calibri" w:cs="Calibri"/>
                <w:i/>
                <w:iCs/>
              </w:rPr>
              <w:t xml:space="preserve"> </w:t>
            </w:r>
            <w:proofErr w:type="spellStart"/>
            <w:r w:rsidRPr="008D7E24">
              <w:rPr>
                <w:rFonts w:ascii="Calibri" w:hAnsi="Calibri" w:cs="Calibri"/>
                <w:i/>
                <w:iCs/>
              </w:rPr>
              <w:t>Management</w:t>
            </w:r>
            <w:proofErr w:type="spellEnd"/>
            <w:r w:rsidRPr="008D7E24">
              <w:rPr>
                <w:rFonts w:ascii="Calibri" w:hAnsi="Calibri" w:cs="Calibri"/>
              </w:rPr>
              <w:t xml:space="preserve">. </w:t>
            </w:r>
            <w:r w:rsidRPr="008D7E24">
              <w:rPr>
                <w:rFonts w:ascii="Calibri" w:hAnsi="Calibri" w:cs="Calibri"/>
                <w:b/>
                <w:bCs/>
              </w:rPr>
              <w:t>309</w:t>
            </w:r>
            <w:r w:rsidRPr="008D7E24">
              <w:rPr>
                <w:rFonts w:ascii="Calibri" w:hAnsi="Calibri" w:cs="Calibri"/>
              </w:rPr>
              <w:t>, 114713. DOI: 10.1016/j.jenvman.2022.114713</w:t>
            </w:r>
          </w:p>
          <w:p w14:paraId="24DF5339" w14:textId="77777777" w:rsidR="003F6600" w:rsidRPr="008D7E24" w:rsidRDefault="003F6600"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Paraskevi, G., </w:t>
            </w:r>
            <w:proofErr w:type="spellStart"/>
            <w:r w:rsidRPr="008D7E24">
              <w:rPr>
                <w:rFonts w:ascii="Calibri" w:hAnsi="Calibri" w:cs="Calibri"/>
                <w:lang w:val="en-US"/>
              </w:rPr>
              <w:t>Saprikis</w:t>
            </w:r>
            <w:proofErr w:type="spellEnd"/>
            <w:r w:rsidRPr="008D7E24">
              <w:rPr>
                <w:rFonts w:ascii="Calibri" w:hAnsi="Calibri" w:cs="Calibri"/>
                <w:lang w:val="en-US"/>
              </w:rPr>
              <w:t xml:space="preserve">, V.,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(2023). Modeling Nonusers' Behavioral Intention towards Mobile Chatbot Adoption: An Extension of the UTAUT2 Model with Mobile Service Quality Determinants. </w:t>
            </w:r>
            <w:r w:rsidRPr="008D7E24">
              <w:rPr>
                <w:rFonts w:ascii="Calibri" w:hAnsi="Calibri" w:cs="Calibri"/>
                <w:i/>
                <w:iCs/>
              </w:rPr>
              <w:t xml:space="preserve">Human </w:t>
            </w:r>
            <w:proofErr w:type="spellStart"/>
            <w:r w:rsidRPr="008D7E24">
              <w:rPr>
                <w:rFonts w:ascii="Calibri" w:hAnsi="Calibri" w:cs="Calibri"/>
                <w:i/>
                <w:iCs/>
              </w:rPr>
              <w:t>Behavior</w:t>
            </w:r>
            <w:proofErr w:type="spellEnd"/>
            <w:r w:rsidRPr="008D7E24">
              <w:rPr>
                <w:rFonts w:ascii="Calibri" w:hAnsi="Calibri" w:cs="Calibri"/>
                <w:i/>
                <w:iCs/>
              </w:rPr>
              <w:t xml:space="preserve"> and </w:t>
            </w:r>
            <w:proofErr w:type="spellStart"/>
            <w:r w:rsidRPr="008D7E24">
              <w:rPr>
                <w:rFonts w:ascii="Calibri" w:hAnsi="Calibri" w:cs="Calibri"/>
                <w:i/>
                <w:iCs/>
              </w:rPr>
              <w:t>Emerging</w:t>
            </w:r>
            <w:proofErr w:type="spellEnd"/>
            <w:r w:rsidRPr="008D7E24">
              <w:rPr>
                <w:rFonts w:ascii="Calibri" w:hAnsi="Calibri" w:cs="Calibri"/>
                <w:i/>
                <w:iCs/>
              </w:rPr>
              <w:t xml:space="preserve"> Technologies</w:t>
            </w:r>
            <w:r w:rsidRPr="008D7E24">
              <w:rPr>
                <w:rFonts w:ascii="Calibri" w:hAnsi="Calibri" w:cs="Calibri"/>
              </w:rPr>
              <w:t xml:space="preserve">. </w:t>
            </w:r>
            <w:r w:rsidRPr="008D7E24">
              <w:rPr>
                <w:rFonts w:ascii="Calibri" w:hAnsi="Calibri" w:cs="Calibri"/>
                <w:b/>
                <w:bCs/>
              </w:rPr>
              <w:t>1</w:t>
            </w:r>
            <w:r w:rsidRPr="008D7E24">
              <w:rPr>
                <w:rFonts w:ascii="Calibri" w:hAnsi="Calibri" w:cs="Calibri"/>
              </w:rPr>
              <w:t>, 8859989. DOI: 10.1155/2023/8859989</w:t>
            </w:r>
          </w:p>
          <w:p w14:paraId="26886E07" w14:textId="77777777" w:rsidR="003F6600" w:rsidRPr="008D7E24" w:rsidRDefault="003F6600"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Xanthopoulou, P., Antoniadis, I.,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(2023). Unveiling the drivers of digital governance adoption in public administration. </w:t>
            </w:r>
            <w:proofErr w:type="spellStart"/>
            <w:r w:rsidRPr="008D7E24">
              <w:rPr>
                <w:rFonts w:ascii="Calibri" w:hAnsi="Calibri" w:cs="Calibri"/>
                <w:i/>
                <w:iCs/>
              </w:rPr>
              <w:t>Problems</w:t>
            </w:r>
            <w:proofErr w:type="spellEnd"/>
            <w:r w:rsidRPr="008D7E24">
              <w:rPr>
                <w:rFonts w:ascii="Calibri" w:hAnsi="Calibri" w:cs="Calibri"/>
                <w:i/>
                <w:iCs/>
              </w:rPr>
              <w:t xml:space="preserve"> and </w:t>
            </w:r>
            <w:proofErr w:type="spellStart"/>
            <w:r w:rsidRPr="008D7E24">
              <w:rPr>
                <w:rFonts w:ascii="Calibri" w:hAnsi="Calibri" w:cs="Calibri"/>
                <w:i/>
                <w:iCs/>
              </w:rPr>
              <w:lastRenderedPageBreak/>
              <w:t>Perspectives</w:t>
            </w:r>
            <w:proofErr w:type="spellEnd"/>
            <w:r w:rsidRPr="008D7E24">
              <w:rPr>
                <w:rFonts w:ascii="Calibri" w:hAnsi="Calibri" w:cs="Calibri"/>
                <w:i/>
                <w:iCs/>
              </w:rPr>
              <w:t xml:space="preserve"> in </w:t>
            </w:r>
            <w:proofErr w:type="spellStart"/>
            <w:r w:rsidRPr="008D7E24">
              <w:rPr>
                <w:rFonts w:ascii="Calibri" w:hAnsi="Calibri" w:cs="Calibri"/>
                <w:i/>
                <w:iCs/>
              </w:rPr>
              <w:t>Management</w:t>
            </w:r>
            <w:proofErr w:type="spellEnd"/>
            <w:r w:rsidRPr="008D7E24">
              <w:rPr>
                <w:rFonts w:ascii="Calibri" w:hAnsi="Calibri" w:cs="Calibri"/>
              </w:rPr>
              <w:t xml:space="preserve">. </w:t>
            </w:r>
            <w:r w:rsidRPr="008D7E24">
              <w:rPr>
                <w:rFonts w:ascii="Calibri" w:hAnsi="Calibri" w:cs="Calibri"/>
                <w:b/>
                <w:bCs/>
              </w:rPr>
              <w:t>21</w:t>
            </w:r>
            <w:r w:rsidRPr="008D7E24">
              <w:rPr>
                <w:rFonts w:ascii="Calibri" w:hAnsi="Calibri" w:cs="Calibri"/>
              </w:rPr>
              <w:t>(4), 454-467. DOI:10.21511/PPM.21(4).2023.35</w:t>
            </w:r>
          </w:p>
          <w:p w14:paraId="5AF1BE7C"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Avlogiaris</w:t>
            </w:r>
            <w:proofErr w:type="spellEnd"/>
            <w:r w:rsidRPr="008D7E24">
              <w:rPr>
                <w:rFonts w:ascii="Calibri" w:hAnsi="Calibri" w:cs="Calibri"/>
                <w:lang w:val="en-US"/>
              </w:rPr>
              <w:t xml:space="preserve">, G., Farmaki, P., </w:t>
            </w:r>
            <w:proofErr w:type="spellStart"/>
            <w:r w:rsidRPr="008D7E24">
              <w:rPr>
                <w:rFonts w:ascii="Calibri" w:hAnsi="Calibri" w:cs="Calibri"/>
                <w:lang w:val="en-US"/>
              </w:rPr>
              <w:t>Katarachia</w:t>
            </w:r>
            <w:proofErr w:type="spellEnd"/>
            <w:r w:rsidRPr="008D7E24">
              <w:rPr>
                <w:rFonts w:ascii="Calibri" w:hAnsi="Calibri" w:cs="Calibri"/>
                <w:lang w:val="en-US"/>
              </w:rPr>
              <w:t xml:space="preserve">, A., (2023). State and Entrepreneurship on the Road to Green Growth in a Post Lignite Era: Friends or Foes? </w:t>
            </w:r>
            <w:r w:rsidRPr="008D7E24">
              <w:rPr>
                <w:rFonts w:ascii="Calibri" w:hAnsi="Calibri" w:cs="Calibri"/>
                <w:i/>
                <w:iCs/>
              </w:rPr>
              <w:t xml:space="preserve">European Journal of </w:t>
            </w:r>
            <w:proofErr w:type="spellStart"/>
            <w:r w:rsidRPr="008D7E24">
              <w:rPr>
                <w:rFonts w:ascii="Calibri" w:hAnsi="Calibri" w:cs="Calibri"/>
                <w:i/>
                <w:iCs/>
              </w:rPr>
              <w:t>Interdisciplinary</w:t>
            </w:r>
            <w:proofErr w:type="spellEnd"/>
            <w:r w:rsidRPr="008D7E24">
              <w:rPr>
                <w:rFonts w:ascii="Calibri" w:hAnsi="Calibri" w:cs="Calibri"/>
                <w:i/>
                <w:iCs/>
              </w:rPr>
              <w:t xml:space="preserve"> </w:t>
            </w:r>
            <w:proofErr w:type="spellStart"/>
            <w:r w:rsidRPr="008D7E24">
              <w:rPr>
                <w:rFonts w:ascii="Calibri" w:hAnsi="Calibri" w:cs="Calibri"/>
                <w:i/>
                <w:iCs/>
              </w:rPr>
              <w:t>Studies</w:t>
            </w:r>
            <w:proofErr w:type="spellEnd"/>
            <w:r w:rsidRPr="008D7E24">
              <w:rPr>
                <w:rFonts w:ascii="Calibri" w:hAnsi="Calibri" w:cs="Calibri"/>
              </w:rPr>
              <w:t xml:space="preserve">. </w:t>
            </w:r>
            <w:r w:rsidRPr="008D7E24">
              <w:rPr>
                <w:rFonts w:ascii="Calibri" w:hAnsi="Calibri" w:cs="Calibri"/>
                <w:b/>
                <w:bCs/>
              </w:rPr>
              <w:t>15</w:t>
            </w:r>
            <w:r w:rsidRPr="008D7E24">
              <w:rPr>
                <w:rFonts w:ascii="Calibri" w:hAnsi="Calibri" w:cs="Calibri"/>
              </w:rPr>
              <w:t>(2), 90-96. DOI: 10.24818/ejis.2023.18</w:t>
            </w:r>
          </w:p>
          <w:p w14:paraId="072580E1"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Saprikis</w:t>
            </w:r>
            <w:proofErr w:type="spellEnd"/>
            <w:r w:rsidRPr="008D7E24">
              <w:rPr>
                <w:rFonts w:ascii="Calibri" w:hAnsi="Calibri" w:cs="Calibri"/>
                <w:lang w:val="en-US"/>
              </w:rPr>
              <w:t xml:space="preserve">, V.,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(2023). Modeling users’ acceptance of mobile social commerce: the case of ‘Instagram checkout’. </w:t>
            </w:r>
            <w:proofErr w:type="spellStart"/>
            <w:r w:rsidRPr="008D7E24">
              <w:rPr>
                <w:rFonts w:ascii="Calibri" w:hAnsi="Calibri" w:cs="Calibri"/>
                <w:i/>
                <w:iCs/>
              </w:rPr>
              <w:t>Electronic</w:t>
            </w:r>
            <w:proofErr w:type="spellEnd"/>
            <w:r w:rsidRPr="008D7E24">
              <w:rPr>
                <w:rFonts w:ascii="Calibri" w:hAnsi="Calibri" w:cs="Calibri"/>
                <w:i/>
                <w:iCs/>
              </w:rPr>
              <w:t xml:space="preserve"> </w:t>
            </w:r>
            <w:proofErr w:type="spellStart"/>
            <w:r w:rsidRPr="008D7E24">
              <w:rPr>
                <w:rFonts w:ascii="Calibri" w:hAnsi="Calibri" w:cs="Calibri"/>
                <w:i/>
                <w:iCs/>
              </w:rPr>
              <w:t>Commerce</w:t>
            </w:r>
            <w:proofErr w:type="spellEnd"/>
            <w:r w:rsidRPr="008D7E24">
              <w:rPr>
                <w:rFonts w:ascii="Calibri" w:hAnsi="Calibri" w:cs="Calibri"/>
                <w:i/>
                <w:iCs/>
              </w:rPr>
              <w:t xml:space="preserve"> Research</w:t>
            </w:r>
            <w:r w:rsidRPr="008D7E24">
              <w:rPr>
                <w:rFonts w:ascii="Calibri" w:hAnsi="Calibri" w:cs="Calibri"/>
              </w:rPr>
              <w:t xml:space="preserve">. </w:t>
            </w:r>
            <w:r w:rsidRPr="008D7E24">
              <w:rPr>
                <w:rFonts w:ascii="Calibri" w:hAnsi="Calibri" w:cs="Calibri"/>
                <w:b/>
                <w:bCs/>
              </w:rPr>
              <w:t>23</w:t>
            </w:r>
            <w:r w:rsidRPr="008D7E24">
              <w:rPr>
                <w:rFonts w:ascii="Calibri" w:hAnsi="Calibri" w:cs="Calibri"/>
              </w:rPr>
              <w:t>(1), 511-540. DOI: 10.1007/s10660-021-09499-4</w:t>
            </w:r>
          </w:p>
          <w:p w14:paraId="44CDE572"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Kilintzis</w:t>
            </w:r>
            <w:proofErr w:type="spellEnd"/>
            <w:r w:rsidRPr="008D7E24">
              <w:rPr>
                <w:rFonts w:ascii="Calibri" w:hAnsi="Calibri" w:cs="Calibri"/>
                <w:lang w:val="en-US"/>
              </w:rPr>
              <w:t xml:space="preserve">, P.,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Samara, E., </w:t>
            </w:r>
            <w:proofErr w:type="spellStart"/>
            <w:r w:rsidRPr="008D7E24">
              <w:rPr>
                <w:rFonts w:ascii="Calibri" w:hAnsi="Calibri" w:cs="Calibri"/>
                <w:lang w:val="en-US"/>
              </w:rPr>
              <w:t>Bakouros</w:t>
            </w:r>
            <w:proofErr w:type="spellEnd"/>
            <w:r w:rsidRPr="008D7E24">
              <w:rPr>
                <w:rFonts w:ascii="Calibri" w:hAnsi="Calibri" w:cs="Calibri"/>
                <w:lang w:val="en-US"/>
              </w:rPr>
              <w:t xml:space="preserve">, Y., (2023). Technology Entrepreneurship: </w:t>
            </w:r>
            <w:proofErr w:type="gramStart"/>
            <w:r w:rsidRPr="008D7E24">
              <w:rPr>
                <w:rFonts w:ascii="Calibri" w:hAnsi="Calibri" w:cs="Calibri"/>
                <w:lang w:val="en-US"/>
              </w:rPr>
              <w:t>a</w:t>
            </w:r>
            <w:proofErr w:type="gramEnd"/>
            <w:r w:rsidRPr="008D7E24">
              <w:rPr>
                <w:rFonts w:ascii="Calibri" w:hAnsi="Calibri" w:cs="Calibri"/>
                <w:lang w:val="en-US"/>
              </w:rPr>
              <w:t xml:space="preserve"> Model for the European Case. </w:t>
            </w:r>
            <w:r w:rsidRPr="008D7E24">
              <w:rPr>
                <w:rFonts w:ascii="Calibri" w:hAnsi="Calibri" w:cs="Calibri"/>
                <w:i/>
                <w:iCs/>
                <w:lang w:val="en-US"/>
              </w:rPr>
              <w:t>Journal of the Knowledge Economy</w:t>
            </w:r>
            <w:r w:rsidRPr="008D7E24">
              <w:rPr>
                <w:rFonts w:ascii="Calibri" w:hAnsi="Calibri" w:cs="Calibri"/>
                <w:lang w:val="en-US"/>
              </w:rPr>
              <w:t xml:space="preserve">. </w:t>
            </w:r>
            <w:r w:rsidRPr="008D7E24">
              <w:rPr>
                <w:rFonts w:ascii="Calibri" w:hAnsi="Calibri" w:cs="Calibri"/>
                <w:b/>
                <w:bCs/>
              </w:rPr>
              <w:t>14</w:t>
            </w:r>
            <w:r w:rsidRPr="008D7E24">
              <w:rPr>
                <w:rFonts w:ascii="Calibri" w:hAnsi="Calibri" w:cs="Calibri"/>
              </w:rPr>
              <w:t>(2), 879-904. DOI: 10.1007/s13132-022-00950-x</w:t>
            </w:r>
          </w:p>
          <w:p w14:paraId="29E8189D" w14:textId="77777777" w:rsidR="003F6600" w:rsidRPr="008D7E24" w:rsidRDefault="003F6600"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Nikolaou, I.I., </w:t>
            </w:r>
            <w:proofErr w:type="spellStart"/>
            <w:r w:rsidRPr="008D7E24">
              <w:rPr>
                <w:rFonts w:ascii="Calibri" w:hAnsi="Calibri" w:cs="Calibri"/>
                <w:lang w:val="en-US"/>
              </w:rPr>
              <w:t>Tsalis</w:t>
            </w:r>
            <w:proofErr w:type="spellEnd"/>
            <w:r w:rsidRPr="008D7E24">
              <w:rPr>
                <w:rFonts w:ascii="Calibri" w:hAnsi="Calibri" w:cs="Calibri"/>
                <w:lang w:val="en-US"/>
              </w:rPr>
              <w:t xml:space="preserve">, T.A., </w:t>
            </w:r>
            <w:proofErr w:type="spellStart"/>
            <w:r w:rsidRPr="008D7E24">
              <w:rPr>
                <w:rFonts w:ascii="Calibri" w:hAnsi="Calibri" w:cs="Calibri"/>
                <w:lang w:val="en-US"/>
              </w:rPr>
              <w:t>Trevlopoulos</w:t>
            </w:r>
            <w:proofErr w:type="spellEnd"/>
            <w:r w:rsidRPr="008D7E24">
              <w:rPr>
                <w:rFonts w:ascii="Calibri" w:hAnsi="Calibri" w:cs="Calibri"/>
                <w:lang w:val="en-US"/>
              </w:rPr>
              <w:t xml:space="preserve">, N.S., Mathea, A.,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w:t>
            </w:r>
            <w:proofErr w:type="spellStart"/>
            <w:r w:rsidRPr="008D7E24">
              <w:rPr>
                <w:rFonts w:ascii="Calibri" w:hAnsi="Calibri" w:cs="Calibri"/>
                <w:lang w:val="en-US"/>
              </w:rPr>
              <w:t>Vatalis</w:t>
            </w:r>
            <w:proofErr w:type="spellEnd"/>
            <w:r w:rsidRPr="008D7E24">
              <w:rPr>
                <w:rFonts w:ascii="Calibri" w:hAnsi="Calibri" w:cs="Calibri"/>
                <w:lang w:val="en-US"/>
              </w:rPr>
              <w:t xml:space="preserve">, K.I., (2023). Exploring the sustainable reporting practices of universities in relation to the United Nations’ 2030 Agenda for sustainable development. </w:t>
            </w:r>
            <w:proofErr w:type="spellStart"/>
            <w:r w:rsidRPr="008D7E24">
              <w:rPr>
                <w:rFonts w:ascii="Calibri" w:hAnsi="Calibri" w:cs="Calibri"/>
                <w:i/>
                <w:iCs/>
              </w:rPr>
              <w:t>Discover</w:t>
            </w:r>
            <w:proofErr w:type="spellEnd"/>
            <w:r w:rsidRPr="008D7E24">
              <w:rPr>
                <w:rFonts w:ascii="Calibri" w:hAnsi="Calibri" w:cs="Calibri"/>
                <w:i/>
                <w:iCs/>
              </w:rPr>
              <w:t xml:space="preserve"> </w:t>
            </w:r>
            <w:proofErr w:type="spellStart"/>
            <w:r w:rsidRPr="008D7E24">
              <w:rPr>
                <w:rFonts w:ascii="Calibri" w:hAnsi="Calibri" w:cs="Calibri"/>
                <w:i/>
                <w:iCs/>
              </w:rPr>
              <w:t>Sustainability</w:t>
            </w:r>
            <w:proofErr w:type="spellEnd"/>
            <w:r w:rsidRPr="008D7E24">
              <w:rPr>
                <w:rFonts w:ascii="Calibri" w:hAnsi="Calibri" w:cs="Calibri"/>
              </w:rPr>
              <w:t xml:space="preserve">. </w:t>
            </w:r>
            <w:r w:rsidRPr="008D7E24">
              <w:rPr>
                <w:rFonts w:ascii="Calibri" w:hAnsi="Calibri" w:cs="Calibri"/>
                <w:b/>
                <w:bCs/>
              </w:rPr>
              <w:t>4</w:t>
            </w:r>
            <w:r w:rsidRPr="008D7E24">
              <w:rPr>
                <w:rFonts w:ascii="Calibri" w:hAnsi="Calibri" w:cs="Calibri"/>
              </w:rPr>
              <w:t>(1), 46. DOI:10.1007/s43621-023-00167-1</w:t>
            </w:r>
          </w:p>
          <w:p w14:paraId="4804FC7A"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Kilintzis</w:t>
            </w:r>
            <w:proofErr w:type="spellEnd"/>
            <w:r w:rsidRPr="008D7E24">
              <w:rPr>
                <w:rFonts w:ascii="Calibri" w:hAnsi="Calibri" w:cs="Calibri"/>
                <w:lang w:val="en-US"/>
              </w:rPr>
              <w:t xml:space="preserve">, P., Samara, E., </w:t>
            </w:r>
            <w:proofErr w:type="spellStart"/>
            <w:r w:rsidRPr="008D7E24">
              <w:rPr>
                <w:rFonts w:ascii="Calibri" w:hAnsi="Calibri" w:cs="Calibri"/>
                <w:lang w:val="en-US"/>
              </w:rPr>
              <w:t>Topaloglou</w:t>
            </w:r>
            <w:proofErr w:type="spellEnd"/>
            <w:r w:rsidRPr="008D7E24">
              <w:rPr>
                <w:rFonts w:ascii="Calibri" w:hAnsi="Calibri" w:cs="Calibri"/>
                <w:lang w:val="en-US"/>
              </w:rPr>
              <w:t xml:space="preserve">, L.,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w:t>
            </w:r>
            <w:proofErr w:type="spellStart"/>
            <w:r w:rsidRPr="008D7E24">
              <w:rPr>
                <w:rFonts w:ascii="Calibri" w:hAnsi="Calibri" w:cs="Calibri"/>
                <w:lang w:val="en-US"/>
              </w:rPr>
              <w:t>Kafetzopoulos</w:t>
            </w:r>
            <w:proofErr w:type="spellEnd"/>
            <w:r w:rsidRPr="008D7E24">
              <w:rPr>
                <w:rFonts w:ascii="Calibri" w:hAnsi="Calibri" w:cs="Calibri"/>
                <w:lang w:val="en-US"/>
              </w:rPr>
              <w:t xml:space="preserve">, D., (2023). The role of Green Public Procurements in energy transition: the case of Western Macedonia. </w:t>
            </w:r>
            <w:r w:rsidRPr="008D7E24">
              <w:rPr>
                <w:rFonts w:ascii="Calibri" w:hAnsi="Calibri" w:cs="Calibri"/>
                <w:i/>
                <w:iCs/>
              </w:rPr>
              <w:t xml:space="preserve">Journal of </w:t>
            </w:r>
            <w:proofErr w:type="spellStart"/>
            <w:r w:rsidRPr="008D7E24">
              <w:rPr>
                <w:rFonts w:ascii="Calibri" w:hAnsi="Calibri" w:cs="Calibri"/>
                <w:i/>
                <w:iCs/>
              </w:rPr>
              <w:t>Innovation</w:t>
            </w:r>
            <w:proofErr w:type="spellEnd"/>
            <w:r w:rsidRPr="008D7E24">
              <w:rPr>
                <w:rFonts w:ascii="Calibri" w:hAnsi="Calibri" w:cs="Calibri"/>
                <w:i/>
                <w:iCs/>
              </w:rPr>
              <w:t xml:space="preserve"> and </w:t>
            </w:r>
            <w:proofErr w:type="spellStart"/>
            <w:r w:rsidRPr="008D7E24">
              <w:rPr>
                <w:rFonts w:ascii="Calibri" w:hAnsi="Calibri" w:cs="Calibri"/>
                <w:i/>
                <w:iCs/>
              </w:rPr>
              <w:t>Entrepreneurship</w:t>
            </w:r>
            <w:proofErr w:type="spellEnd"/>
            <w:r w:rsidRPr="008D7E24">
              <w:rPr>
                <w:rFonts w:ascii="Calibri" w:hAnsi="Calibri" w:cs="Calibri"/>
              </w:rPr>
              <w:t xml:space="preserve">. </w:t>
            </w:r>
            <w:r w:rsidRPr="008D7E24">
              <w:rPr>
                <w:rFonts w:ascii="Calibri" w:hAnsi="Calibri" w:cs="Calibri"/>
                <w:b/>
                <w:bCs/>
              </w:rPr>
              <w:t>12</w:t>
            </w:r>
            <w:r w:rsidRPr="008D7E24">
              <w:rPr>
                <w:rFonts w:ascii="Calibri" w:hAnsi="Calibri" w:cs="Calibri"/>
              </w:rPr>
              <w:t>(1), 87. DOI: 10.1186/s13731-023-00354-4</w:t>
            </w:r>
          </w:p>
          <w:p w14:paraId="0256AC11" w14:textId="77777777" w:rsidR="003F6600" w:rsidRPr="008D7E24" w:rsidRDefault="003F660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Kaleli</w:t>
            </w:r>
            <w:proofErr w:type="spellEnd"/>
            <w:r w:rsidRPr="008D7E24">
              <w:rPr>
                <w:rFonts w:ascii="Calibri" w:hAnsi="Calibri" w:cs="Calibri"/>
                <w:lang w:val="en-US"/>
              </w:rPr>
              <w:t xml:space="preserve">, Z., </w:t>
            </w:r>
            <w:proofErr w:type="spellStart"/>
            <w:r w:rsidRPr="008D7E24">
              <w:rPr>
                <w:rFonts w:ascii="Calibri" w:hAnsi="Calibri" w:cs="Calibri"/>
                <w:lang w:val="en-US"/>
              </w:rPr>
              <w:t>Konteos</w:t>
            </w:r>
            <w:proofErr w:type="spellEnd"/>
            <w:r w:rsidRPr="008D7E24">
              <w:rPr>
                <w:rFonts w:ascii="Calibri" w:hAnsi="Calibri" w:cs="Calibri"/>
                <w:lang w:val="en-US"/>
              </w:rPr>
              <w:t xml:space="preserve">, G.,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w:t>
            </w:r>
            <w:proofErr w:type="spellStart"/>
            <w:r w:rsidRPr="008D7E24">
              <w:rPr>
                <w:rFonts w:ascii="Calibri" w:hAnsi="Calibri" w:cs="Calibri"/>
                <w:lang w:val="en-US"/>
              </w:rPr>
              <w:t>Kilintzis</w:t>
            </w:r>
            <w:proofErr w:type="spellEnd"/>
            <w:r w:rsidRPr="008D7E24">
              <w:rPr>
                <w:rFonts w:ascii="Calibri" w:hAnsi="Calibri" w:cs="Calibri"/>
                <w:lang w:val="en-US"/>
              </w:rPr>
              <w:t xml:space="preserve">, P., (2024). Total Quality Management as Competitive Advantage for the Internal Strategy and Policy of Greek Special Education School Units. </w:t>
            </w:r>
            <w:r w:rsidRPr="008D7E24">
              <w:rPr>
                <w:rFonts w:ascii="Calibri" w:hAnsi="Calibri" w:cs="Calibri"/>
                <w:i/>
                <w:iCs/>
              </w:rPr>
              <w:t xml:space="preserve">Journal of the </w:t>
            </w:r>
            <w:proofErr w:type="spellStart"/>
            <w:r w:rsidRPr="008D7E24">
              <w:rPr>
                <w:rFonts w:ascii="Calibri" w:hAnsi="Calibri" w:cs="Calibri"/>
                <w:i/>
                <w:iCs/>
              </w:rPr>
              <w:t>Knowledge</w:t>
            </w:r>
            <w:proofErr w:type="spellEnd"/>
            <w:r w:rsidRPr="008D7E24">
              <w:rPr>
                <w:rFonts w:ascii="Calibri" w:hAnsi="Calibri" w:cs="Calibri"/>
                <w:i/>
                <w:iCs/>
              </w:rPr>
              <w:t xml:space="preserve"> </w:t>
            </w:r>
            <w:proofErr w:type="spellStart"/>
            <w:r w:rsidRPr="008D7E24">
              <w:rPr>
                <w:rFonts w:ascii="Calibri" w:hAnsi="Calibri" w:cs="Calibri"/>
                <w:i/>
                <w:iCs/>
              </w:rPr>
              <w:t>Economy</w:t>
            </w:r>
            <w:proofErr w:type="spellEnd"/>
            <w:r w:rsidRPr="008D7E24">
              <w:rPr>
                <w:rFonts w:ascii="Calibri" w:hAnsi="Calibri" w:cs="Calibri"/>
              </w:rPr>
              <w:t>. 1-20. DOI: 10.1007/s13132-024-01987-w</w:t>
            </w:r>
          </w:p>
          <w:p w14:paraId="5213B030" w14:textId="77777777" w:rsidR="003F6600" w:rsidRPr="008D7E24" w:rsidRDefault="003F6600" w:rsidP="003F6600">
            <w:pPr>
              <w:pStyle w:val="a6"/>
              <w:numPr>
                <w:ilvl w:val="0"/>
                <w:numId w:val="16"/>
              </w:numPr>
              <w:spacing w:after="0" w:line="240" w:lineRule="auto"/>
              <w:jc w:val="both"/>
              <w:rPr>
                <w:rFonts w:ascii="Calibri" w:hAnsi="Calibri" w:cs="Calibri"/>
                <w:lang w:val="en-US"/>
              </w:rPr>
            </w:pPr>
            <w:r w:rsidRPr="008D7E24">
              <w:rPr>
                <w:rFonts w:ascii="Calibri" w:hAnsi="Calibri" w:cs="Calibri"/>
                <w:lang w:val="en-US"/>
              </w:rPr>
              <w:t xml:space="preserve">Deligiannis, D., </w:t>
            </w:r>
            <w:proofErr w:type="spellStart"/>
            <w:r w:rsidRPr="008D7E24">
              <w:rPr>
                <w:rFonts w:ascii="Calibri" w:hAnsi="Calibri" w:cs="Calibri"/>
                <w:lang w:val="en-US"/>
              </w:rPr>
              <w:t>Saprikis</w:t>
            </w:r>
            <w:proofErr w:type="spellEnd"/>
            <w:r w:rsidRPr="008D7E24">
              <w:rPr>
                <w:rFonts w:ascii="Calibri" w:hAnsi="Calibri" w:cs="Calibri"/>
                <w:lang w:val="en-US"/>
              </w:rPr>
              <w:t xml:space="preserve">, V., </w:t>
            </w:r>
            <w:proofErr w:type="spellStart"/>
            <w:r w:rsidRPr="008D7E24">
              <w:rPr>
                <w:rFonts w:ascii="Calibri" w:hAnsi="Calibri" w:cs="Calibri"/>
                <w:lang w:val="en-US"/>
              </w:rPr>
              <w:t>Avlogiaris</w:t>
            </w:r>
            <w:proofErr w:type="spellEnd"/>
            <w:r w:rsidRPr="008D7E24">
              <w:rPr>
                <w:rFonts w:ascii="Calibri" w:hAnsi="Calibri" w:cs="Calibri"/>
                <w:lang w:val="en-US"/>
              </w:rPr>
              <w:t xml:space="preserve">, G., (2024). Adoption of information and communication technology in agricultural sector: the case of the Region of Western Macedonia, Greece. </w:t>
            </w:r>
            <w:r w:rsidRPr="008D7E24">
              <w:rPr>
                <w:rFonts w:ascii="Calibri" w:hAnsi="Calibri" w:cs="Calibri"/>
                <w:i/>
                <w:iCs/>
                <w:lang w:val="en-US"/>
              </w:rPr>
              <w:t>International Journal of Business Innovation and Research</w:t>
            </w:r>
            <w:r w:rsidRPr="008D7E24">
              <w:rPr>
                <w:rFonts w:ascii="Calibri" w:hAnsi="Calibri" w:cs="Calibri"/>
                <w:lang w:val="en-US"/>
              </w:rPr>
              <w:t xml:space="preserve">. </w:t>
            </w:r>
            <w:r>
              <w:fldChar w:fldCharType="begin"/>
            </w:r>
            <w:r w:rsidRPr="00B752B9">
              <w:rPr>
                <w:lang w:val="en-US"/>
              </w:rPr>
              <w:instrText>HYPERLINK "https://www.inderscience.com/info/ingeneral/forthcoming.php?jcode=ijbir" \l "119067" \t "_blank"</w:instrText>
            </w:r>
            <w:r>
              <w:fldChar w:fldCharType="separate"/>
            </w:r>
            <w:r w:rsidRPr="008D7E24">
              <w:rPr>
                <w:rStyle w:val="-"/>
                <w:rFonts w:ascii="Calibri" w:hAnsi="Calibri" w:cs="Calibri"/>
                <w:lang w:val="en-US"/>
              </w:rPr>
              <w:t>https://www.inderscience.com/info/ingeneral/forthcoming.php?jcode=ijbir#119067</w:t>
            </w:r>
            <w:r>
              <w:fldChar w:fldCharType="end"/>
            </w:r>
          </w:p>
          <w:p w14:paraId="61E22799" w14:textId="10D42A9B" w:rsidR="003F6600" w:rsidRPr="008D7E24" w:rsidRDefault="003F6600" w:rsidP="003F6600">
            <w:pPr>
              <w:pStyle w:val="a6"/>
              <w:numPr>
                <w:ilvl w:val="0"/>
                <w:numId w:val="16"/>
              </w:numPr>
              <w:spacing w:after="0" w:line="240" w:lineRule="auto"/>
              <w:rPr>
                <w:rFonts w:ascii="Calibri" w:hAnsi="Calibri" w:cs="Calibri"/>
                <w:lang w:val="en-US"/>
              </w:rPr>
            </w:pPr>
            <w:proofErr w:type="spellStart"/>
            <w:r w:rsidRPr="008D7E24">
              <w:rPr>
                <w:rFonts w:ascii="Calibri" w:hAnsi="Calibri" w:cs="Calibri"/>
                <w:lang w:val="en-US"/>
              </w:rPr>
              <w:t>Papathomas</w:t>
            </w:r>
            <w:proofErr w:type="spellEnd"/>
            <w:r w:rsidRPr="008D7E24">
              <w:rPr>
                <w:rFonts w:ascii="Calibri" w:hAnsi="Calibri" w:cs="Calibri"/>
                <w:lang w:val="en-US"/>
              </w:rPr>
              <w:t xml:space="preserve">, A., </w:t>
            </w:r>
            <w:proofErr w:type="spellStart"/>
            <w:r w:rsidRPr="008D7E24">
              <w:rPr>
                <w:rFonts w:ascii="Calibri" w:hAnsi="Calibri" w:cs="Calibri"/>
                <w:lang w:val="en-US"/>
              </w:rPr>
              <w:t>Konteos</w:t>
            </w:r>
            <w:proofErr w:type="spellEnd"/>
            <w:r w:rsidRPr="008D7E24">
              <w:rPr>
                <w:rFonts w:ascii="Calibri" w:hAnsi="Calibri" w:cs="Calibri"/>
                <w:lang w:val="en-US"/>
              </w:rPr>
              <w:t xml:space="preserve">, G., V., </w:t>
            </w:r>
            <w:proofErr w:type="spellStart"/>
            <w:r w:rsidRPr="008D7E24">
              <w:rPr>
                <w:rFonts w:ascii="Calibri" w:hAnsi="Calibri" w:cs="Calibri"/>
                <w:lang w:val="en-US"/>
              </w:rPr>
              <w:t>Avlogiaris</w:t>
            </w:r>
            <w:proofErr w:type="spellEnd"/>
            <w:r w:rsidRPr="008D7E24">
              <w:rPr>
                <w:rFonts w:ascii="Calibri" w:hAnsi="Calibri" w:cs="Calibri"/>
                <w:lang w:val="en-US"/>
              </w:rPr>
              <w:t>, G., (2025). Behavioral Drivers of AI Adoption in Banking in a Semi-Mature Digital Economy: A TAM and UTAUT-2 Analysis of Stakeholder Perspectives</w:t>
            </w:r>
            <w:r w:rsidRPr="008D7E24">
              <w:rPr>
                <w:rFonts w:ascii="Calibri" w:hAnsi="Calibri" w:cs="Calibri"/>
                <w:i/>
                <w:iCs/>
                <w:lang w:val="en-US"/>
              </w:rPr>
              <w:t>, Information</w:t>
            </w:r>
          </w:p>
          <w:p w14:paraId="42F940E1" w14:textId="73C4D9BD" w:rsidR="000C102E" w:rsidRPr="008D7E24" w:rsidRDefault="008D1EE9"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Mallidis</w:t>
            </w:r>
            <w:proofErr w:type="spellEnd"/>
            <w:r w:rsidRPr="008D7E24">
              <w:rPr>
                <w:rFonts w:ascii="Calibri" w:hAnsi="Calibri" w:cs="Calibri"/>
                <w:lang w:val="en-US"/>
              </w:rPr>
              <w:t xml:space="preserve">, </w:t>
            </w:r>
            <w:r w:rsidRPr="008D7E24">
              <w:rPr>
                <w:rFonts w:ascii="Calibri" w:hAnsi="Calibri" w:cs="Calibri"/>
              </w:rPr>
              <w:t>Ι</w:t>
            </w:r>
            <w:r w:rsidRPr="008D7E24">
              <w:rPr>
                <w:rFonts w:ascii="Calibri" w:hAnsi="Calibri" w:cs="Calibri"/>
                <w:lang w:val="en-US"/>
              </w:rPr>
              <w:t xml:space="preserve">., </w:t>
            </w:r>
            <w:r>
              <w:fldChar w:fldCharType="begin"/>
            </w:r>
            <w:r w:rsidRPr="00B752B9">
              <w:rPr>
                <w:lang w:val="en-US"/>
              </w:rPr>
              <w:instrText>HYPERLINK "https://www.scopus.com/authid/detail.uri?authorId=59425488800"</w:instrText>
            </w:r>
            <w:r>
              <w:fldChar w:fldCharType="separate"/>
            </w:r>
            <w:r w:rsidRPr="008D7E24">
              <w:rPr>
                <w:rFonts w:ascii="Calibri" w:hAnsi="Calibri" w:cs="Calibri"/>
                <w:lang w:val="en-US"/>
              </w:rPr>
              <w:t>Afroditi, S.</w:t>
            </w:r>
            <w:r>
              <w:fldChar w:fldCharType="end"/>
            </w:r>
            <w:r w:rsidRPr="008D7E24">
              <w:rPr>
                <w:rFonts w:ascii="Calibri" w:hAnsi="Calibri" w:cs="Calibri"/>
                <w:lang w:val="en-US"/>
              </w:rPr>
              <w:t xml:space="preserve">, </w:t>
            </w:r>
            <w:r>
              <w:fldChar w:fldCharType="begin"/>
            </w:r>
            <w:r w:rsidRPr="00B752B9">
              <w:rPr>
                <w:lang w:val="en-US"/>
              </w:rPr>
              <w:instrText>HYPERLINK "https://www.scopus.com/authid/detail.uri?authorId=58245381700"</w:instrText>
            </w:r>
            <w:r>
              <w:fldChar w:fldCharType="separate"/>
            </w:r>
            <w:proofErr w:type="spellStart"/>
            <w:r w:rsidRPr="008D7E24">
              <w:rPr>
                <w:rFonts w:ascii="Calibri" w:hAnsi="Calibri" w:cs="Calibri"/>
                <w:lang w:val="en-US"/>
              </w:rPr>
              <w:t>Ayfantopoulou</w:t>
            </w:r>
            <w:proofErr w:type="spellEnd"/>
            <w:r w:rsidRPr="008D7E24">
              <w:rPr>
                <w:rFonts w:ascii="Calibri" w:hAnsi="Calibri" w:cs="Calibri"/>
                <w:lang w:val="en-US"/>
              </w:rPr>
              <w:t>, G.</w:t>
            </w:r>
            <w:r>
              <w:fldChar w:fldCharType="end"/>
            </w:r>
            <w:r w:rsidRPr="008D7E24">
              <w:rPr>
                <w:rFonts w:ascii="Calibri" w:hAnsi="Calibri" w:cs="Calibri"/>
                <w:lang w:val="en-US"/>
              </w:rPr>
              <w:t xml:space="preserve">, </w:t>
            </w:r>
            <w:r>
              <w:fldChar w:fldCharType="begin"/>
            </w:r>
            <w:r w:rsidRPr="00B752B9">
              <w:rPr>
                <w:lang w:val="en-US"/>
              </w:rPr>
              <w:instrText>HYPERLINK "https://www.scopus.com/authid/detail.uri?authorId=57939896800"</w:instrText>
            </w:r>
            <w:r>
              <w:fldChar w:fldCharType="separate"/>
            </w:r>
            <w:r w:rsidRPr="008D7E24">
              <w:rPr>
                <w:rFonts w:ascii="Calibri" w:hAnsi="Calibri" w:cs="Calibri"/>
                <w:lang w:val="en-US"/>
              </w:rPr>
              <w:t>Kanakis, E.</w:t>
            </w:r>
            <w:r>
              <w:fldChar w:fldCharType="end"/>
            </w:r>
            <w:r w:rsidRPr="008D7E24">
              <w:rPr>
                <w:rFonts w:ascii="Calibri" w:hAnsi="Calibri" w:cs="Calibri"/>
                <w:lang w:val="en-US"/>
              </w:rPr>
              <w:t xml:space="preserve"> (2024). “Enhancing Supply Chain Efficiency with Predictive Analytics: A Machine Learning Approach to Dynamic Lead Time Prediction in a Chemical Industry.” </w:t>
            </w:r>
            <w:r w:rsidRPr="008D7E24">
              <w:rPr>
                <w:rFonts w:ascii="Calibri" w:hAnsi="Calibri" w:cs="Calibri"/>
              </w:rPr>
              <w:t>WSEAS TRANSACTIONS ON BUSINESS AND ECONOMICS (2024)</w:t>
            </w:r>
          </w:p>
          <w:p w14:paraId="3CACD691" w14:textId="6DCF1177" w:rsidR="00F54253" w:rsidRPr="008D7E24" w:rsidRDefault="00F54253"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Zournatzidou</w:t>
            </w:r>
            <w:proofErr w:type="spellEnd"/>
            <w:r w:rsidRPr="008D7E24">
              <w:rPr>
                <w:rFonts w:ascii="Calibri" w:hAnsi="Calibri" w:cs="Calibri"/>
                <w:lang w:val="en-US"/>
              </w:rPr>
              <w:t xml:space="preserve">, G., </w:t>
            </w:r>
            <w:proofErr w:type="spellStart"/>
            <w:r w:rsidRPr="008D7E24">
              <w:rPr>
                <w:rFonts w:ascii="Calibri" w:hAnsi="Calibri" w:cs="Calibri"/>
                <w:lang w:val="en-US"/>
              </w:rPr>
              <w:t>Mallidis</w:t>
            </w:r>
            <w:proofErr w:type="spellEnd"/>
            <w:r w:rsidRPr="008D7E24">
              <w:rPr>
                <w:rFonts w:ascii="Calibri" w:hAnsi="Calibri" w:cs="Calibri"/>
                <w:lang w:val="en-US"/>
              </w:rPr>
              <w:t xml:space="preserve">, I., Floros, C., &amp; </w:t>
            </w:r>
            <w:proofErr w:type="spellStart"/>
            <w:r w:rsidRPr="008D7E24">
              <w:rPr>
                <w:rFonts w:ascii="Calibri" w:hAnsi="Calibri" w:cs="Calibri"/>
                <w:lang w:val="en-US"/>
              </w:rPr>
              <w:t>Gkillas</w:t>
            </w:r>
            <w:proofErr w:type="spellEnd"/>
            <w:r w:rsidRPr="008D7E24">
              <w:rPr>
                <w:rFonts w:ascii="Calibri" w:hAnsi="Calibri" w:cs="Calibri"/>
                <w:lang w:val="en-US"/>
              </w:rPr>
              <w:t>, K. (2024). Predicting High Frequency Prices: New Evidence from the E-</w:t>
            </w:r>
            <w:proofErr w:type="gramStart"/>
            <w:r w:rsidRPr="008D7E24">
              <w:rPr>
                <w:rFonts w:ascii="Calibri" w:hAnsi="Calibri" w:cs="Calibri"/>
                <w:lang w:val="en-US"/>
              </w:rPr>
              <w:t>mini S</w:t>
            </w:r>
            <w:proofErr w:type="gramEnd"/>
            <w:r w:rsidRPr="008D7E24">
              <w:rPr>
                <w:rFonts w:ascii="Calibri" w:hAnsi="Calibri" w:cs="Calibri"/>
                <w:lang w:val="en-US"/>
              </w:rPr>
              <w:t xml:space="preserve">&amp;P 500 Futures Market. In 16th Chaotic Modeling and Simulation International Conference (pp. 699-710). Springer Proceedings in Complexity. </w:t>
            </w:r>
            <w:proofErr w:type="spellStart"/>
            <w:r w:rsidRPr="008D7E24">
              <w:rPr>
                <w:rFonts w:ascii="Calibri" w:hAnsi="Calibri" w:cs="Calibri"/>
              </w:rPr>
              <w:t>Springer</w:t>
            </w:r>
            <w:proofErr w:type="spellEnd"/>
            <w:r w:rsidRPr="008D7E24">
              <w:rPr>
                <w:rFonts w:ascii="Calibri" w:hAnsi="Calibri" w:cs="Calibri"/>
              </w:rPr>
              <w:t xml:space="preserve"> </w:t>
            </w:r>
            <w:proofErr w:type="spellStart"/>
            <w:r w:rsidRPr="008D7E24">
              <w:rPr>
                <w:rFonts w:ascii="Calibri" w:hAnsi="Calibri" w:cs="Calibri"/>
              </w:rPr>
              <w:t>Nature</w:t>
            </w:r>
            <w:proofErr w:type="spellEnd"/>
            <w:r w:rsidRPr="008D7E24">
              <w:rPr>
                <w:rFonts w:ascii="Calibri" w:hAnsi="Calibri" w:cs="Calibri"/>
              </w:rPr>
              <w:t xml:space="preserve"> </w:t>
            </w:r>
            <w:proofErr w:type="spellStart"/>
            <w:r w:rsidRPr="008D7E24">
              <w:rPr>
                <w:rFonts w:ascii="Calibri" w:hAnsi="Calibri" w:cs="Calibri"/>
              </w:rPr>
              <w:t>Switzerland</w:t>
            </w:r>
            <w:proofErr w:type="spellEnd"/>
            <w:r w:rsidRPr="008D7E24">
              <w:rPr>
                <w:rFonts w:ascii="Calibri" w:hAnsi="Calibri" w:cs="Calibri"/>
              </w:rPr>
              <w:t>.</w:t>
            </w:r>
          </w:p>
          <w:p w14:paraId="25451F9A" w14:textId="77777777" w:rsidR="008D1EE9" w:rsidRPr="008D7E24" w:rsidRDefault="001364FB"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Mouchtaropoulou</w:t>
            </w:r>
            <w:proofErr w:type="spellEnd"/>
            <w:r w:rsidRPr="008D7E24">
              <w:rPr>
                <w:rFonts w:ascii="Calibri" w:hAnsi="Calibri" w:cs="Calibri"/>
                <w:lang w:val="en-US"/>
              </w:rPr>
              <w:t xml:space="preserve">, E., </w:t>
            </w:r>
            <w:proofErr w:type="spellStart"/>
            <w:r w:rsidRPr="008D7E24">
              <w:rPr>
                <w:rFonts w:ascii="Calibri" w:hAnsi="Calibri" w:cs="Calibri"/>
                <w:lang w:val="en-US"/>
              </w:rPr>
              <w:t>Mallidis</w:t>
            </w:r>
            <w:proofErr w:type="spellEnd"/>
            <w:r w:rsidRPr="008D7E24">
              <w:rPr>
                <w:rFonts w:ascii="Calibri" w:hAnsi="Calibri" w:cs="Calibri"/>
                <w:lang w:val="en-US"/>
              </w:rPr>
              <w:t xml:space="preserve">, I., Giannaki, M., </w:t>
            </w:r>
            <w:proofErr w:type="spellStart"/>
            <w:r w:rsidRPr="008D7E24">
              <w:rPr>
                <w:rFonts w:ascii="Calibri" w:hAnsi="Calibri" w:cs="Calibri"/>
                <w:lang w:val="en-US"/>
              </w:rPr>
              <w:t>Koukaras</w:t>
            </w:r>
            <w:proofErr w:type="spellEnd"/>
            <w:r w:rsidRPr="008D7E24">
              <w:rPr>
                <w:rFonts w:ascii="Calibri" w:hAnsi="Calibri" w:cs="Calibri"/>
                <w:lang w:val="en-US"/>
              </w:rPr>
              <w:t xml:space="preserve">, K., </w:t>
            </w:r>
            <w:proofErr w:type="spellStart"/>
            <w:r w:rsidRPr="008D7E24">
              <w:rPr>
                <w:rFonts w:ascii="Calibri" w:hAnsi="Calibri" w:cs="Calibri"/>
                <w:lang w:val="en-US"/>
              </w:rPr>
              <w:t>Früh</w:t>
            </w:r>
            <w:proofErr w:type="spellEnd"/>
            <w:r w:rsidRPr="008D7E24">
              <w:rPr>
                <w:rFonts w:ascii="Calibri" w:hAnsi="Calibri" w:cs="Calibri"/>
                <w:lang w:val="en-US"/>
              </w:rPr>
              <w:t xml:space="preserve">, S., Ettinger, T., ... &amp; </w:t>
            </w:r>
            <w:proofErr w:type="spellStart"/>
            <w:r w:rsidRPr="008D7E24">
              <w:rPr>
                <w:rFonts w:ascii="Calibri" w:hAnsi="Calibri" w:cs="Calibri"/>
                <w:lang w:val="en-US"/>
              </w:rPr>
              <w:t>Argiriou</w:t>
            </w:r>
            <w:proofErr w:type="spellEnd"/>
            <w:r w:rsidRPr="008D7E24">
              <w:rPr>
                <w:rFonts w:ascii="Calibri" w:hAnsi="Calibri" w:cs="Calibri"/>
                <w:lang w:val="en-US"/>
              </w:rPr>
              <w:t xml:space="preserve">, A. (2024). Consumer willingness to pay for fair and sustainable foods: who profits in the agri-food chain? </w:t>
            </w:r>
            <w:proofErr w:type="spellStart"/>
            <w:r w:rsidRPr="008D7E24">
              <w:rPr>
                <w:rFonts w:ascii="Calibri" w:hAnsi="Calibri" w:cs="Calibri"/>
              </w:rPr>
              <w:t>Frontiers</w:t>
            </w:r>
            <w:proofErr w:type="spellEnd"/>
            <w:r w:rsidRPr="008D7E24">
              <w:rPr>
                <w:rFonts w:ascii="Calibri" w:hAnsi="Calibri" w:cs="Calibri"/>
              </w:rPr>
              <w:t xml:space="preserve"> in </w:t>
            </w:r>
            <w:proofErr w:type="spellStart"/>
            <w:r w:rsidRPr="008D7E24">
              <w:rPr>
                <w:rFonts w:ascii="Calibri" w:hAnsi="Calibri" w:cs="Calibri"/>
              </w:rPr>
              <w:t>Sustainable</w:t>
            </w:r>
            <w:proofErr w:type="spellEnd"/>
            <w:r w:rsidRPr="008D7E24">
              <w:rPr>
                <w:rFonts w:ascii="Calibri" w:hAnsi="Calibri" w:cs="Calibri"/>
              </w:rPr>
              <w:t xml:space="preserve"> </w:t>
            </w:r>
            <w:proofErr w:type="spellStart"/>
            <w:r w:rsidRPr="008D7E24">
              <w:rPr>
                <w:rFonts w:ascii="Calibri" w:hAnsi="Calibri" w:cs="Calibri"/>
              </w:rPr>
              <w:t>Food</w:t>
            </w:r>
            <w:proofErr w:type="spellEnd"/>
            <w:r w:rsidRPr="008D7E24">
              <w:rPr>
                <w:rFonts w:ascii="Calibri" w:hAnsi="Calibri" w:cs="Calibri"/>
              </w:rPr>
              <w:t xml:space="preserve"> Systems, 8 (1504985). </w:t>
            </w:r>
            <w:hyperlink r:id="rId10" w:tgtFrame="_new" w:history="1">
              <w:r w:rsidRPr="008D7E24">
                <w:rPr>
                  <w:rFonts w:ascii="Calibri" w:hAnsi="Calibri" w:cs="Calibri"/>
                </w:rPr>
                <w:t>https://doi.org/10.3389/fsufs.2024.1504985</w:t>
              </w:r>
            </w:hyperlink>
          </w:p>
          <w:p w14:paraId="041C96DB" w14:textId="739943A8" w:rsidR="001364FB" w:rsidRPr="008D7E24" w:rsidRDefault="001364FB"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Zournatzidou</w:t>
            </w:r>
            <w:proofErr w:type="spellEnd"/>
            <w:r w:rsidRPr="008D7E24">
              <w:rPr>
                <w:rFonts w:ascii="Calibri" w:hAnsi="Calibri" w:cs="Calibri"/>
                <w:lang w:val="en-US"/>
              </w:rPr>
              <w:t xml:space="preserve">, G.; </w:t>
            </w:r>
            <w:proofErr w:type="spellStart"/>
            <w:r w:rsidRPr="008D7E24">
              <w:rPr>
                <w:rFonts w:ascii="Calibri" w:hAnsi="Calibri" w:cs="Calibri"/>
                <w:lang w:val="en-US"/>
              </w:rPr>
              <w:t>Mallidis</w:t>
            </w:r>
            <w:proofErr w:type="spellEnd"/>
            <w:r w:rsidRPr="008D7E24">
              <w:rPr>
                <w:rFonts w:ascii="Calibri" w:hAnsi="Calibri" w:cs="Calibri"/>
                <w:lang w:val="en-US"/>
              </w:rPr>
              <w:t xml:space="preserve">, I.; </w:t>
            </w:r>
            <w:proofErr w:type="spellStart"/>
            <w:r w:rsidRPr="008D7E24">
              <w:rPr>
                <w:rFonts w:ascii="Calibri" w:hAnsi="Calibri" w:cs="Calibri"/>
                <w:lang w:val="en-US"/>
              </w:rPr>
              <w:t>Farazakis</w:t>
            </w:r>
            <w:proofErr w:type="spellEnd"/>
            <w:r w:rsidRPr="008D7E24">
              <w:rPr>
                <w:rFonts w:ascii="Calibri" w:hAnsi="Calibri" w:cs="Calibri"/>
                <w:lang w:val="en-US"/>
              </w:rPr>
              <w:t>, D.; Floros, C. Enhancing Bitcoin Price Volatility Estimator Predictions: A Four-Step Methodological Approach Utilizing Elastic Net Regression. </w:t>
            </w:r>
            <w:proofErr w:type="spellStart"/>
            <w:r w:rsidRPr="008D7E24">
              <w:rPr>
                <w:rFonts w:ascii="Calibri" w:hAnsi="Calibri" w:cs="Calibri"/>
              </w:rPr>
              <w:t>Mathematics</w:t>
            </w:r>
            <w:proofErr w:type="spellEnd"/>
            <w:r w:rsidRPr="008D7E24">
              <w:rPr>
                <w:rFonts w:ascii="Calibri" w:hAnsi="Calibri" w:cs="Calibri"/>
              </w:rPr>
              <w:t xml:space="preserve"> 2024, 12, 1392. </w:t>
            </w:r>
            <w:hyperlink r:id="rId11" w:history="1">
              <w:r w:rsidRPr="008D7E24">
                <w:rPr>
                  <w:rFonts w:ascii="Calibri" w:hAnsi="Calibri" w:cs="Calibri"/>
                </w:rPr>
                <w:t>https://doi.org/10.3390/math12091392</w:t>
              </w:r>
            </w:hyperlink>
          </w:p>
          <w:p w14:paraId="71DA2753" w14:textId="77777777" w:rsidR="00E501B4" w:rsidRPr="008D7E24" w:rsidRDefault="001364FB"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Zournatzidou</w:t>
            </w:r>
            <w:proofErr w:type="spellEnd"/>
            <w:r w:rsidRPr="008D7E24">
              <w:rPr>
                <w:rFonts w:ascii="Calibri" w:hAnsi="Calibri" w:cs="Calibri"/>
                <w:lang w:val="en-US"/>
              </w:rPr>
              <w:t xml:space="preserve">, G.; </w:t>
            </w:r>
            <w:proofErr w:type="spellStart"/>
            <w:r w:rsidRPr="008D7E24">
              <w:rPr>
                <w:rFonts w:ascii="Calibri" w:hAnsi="Calibri" w:cs="Calibri"/>
                <w:lang w:val="en-US"/>
              </w:rPr>
              <w:t>Farazakis</w:t>
            </w:r>
            <w:proofErr w:type="spellEnd"/>
            <w:r w:rsidRPr="008D7E24">
              <w:rPr>
                <w:rFonts w:ascii="Calibri" w:hAnsi="Calibri" w:cs="Calibri"/>
                <w:lang w:val="en-US"/>
              </w:rPr>
              <w:t xml:space="preserve">, D.; </w:t>
            </w:r>
            <w:proofErr w:type="spellStart"/>
            <w:r w:rsidRPr="008D7E24">
              <w:rPr>
                <w:rFonts w:ascii="Calibri" w:hAnsi="Calibri" w:cs="Calibri"/>
                <w:lang w:val="en-US"/>
              </w:rPr>
              <w:t>Mallidis</w:t>
            </w:r>
            <w:proofErr w:type="spellEnd"/>
            <w:r w:rsidRPr="008D7E24">
              <w:rPr>
                <w:rFonts w:ascii="Calibri" w:hAnsi="Calibri" w:cs="Calibri"/>
                <w:lang w:val="en-US"/>
              </w:rPr>
              <w:t>, I.; Floros, C. Stochastic Patterns of Bitcoin Volatility: Evidence across Measures. </w:t>
            </w:r>
            <w:proofErr w:type="spellStart"/>
            <w:r w:rsidRPr="008D7E24">
              <w:rPr>
                <w:rFonts w:ascii="Calibri" w:hAnsi="Calibri" w:cs="Calibri"/>
              </w:rPr>
              <w:t>Mathematics</w:t>
            </w:r>
            <w:proofErr w:type="spellEnd"/>
            <w:r w:rsidRPr="008D7E24">
              <w:rPr>
                <w:rFonts w:ascii="Calibri" w:hAnsi="Calibri" w:cs="Calibri"/>
              </w:rPr>
              <w:t xml:space="preserve"> 2024, 12, 1719. </w:t>
            </w:r>
            <w:hyperlink r:id="rId12" w:history="1">
              <w:r w:rsidR="00F54253" w:rsidRPr="008D7E24">
                <w:rPr>
                  <w:rFonts w:ascii="Calibri" w:hAnsi="Calibri" w:cs="Calibri"/>
                </w:rPr>
                <w:t>https://doi.org/10.3390/math12111719</w:t>
              </w:r>
            </w:hyperlink>
          </w:p>
          <w:p w14:paraId="4303A6B9" w14:textId="77777777" w:rsidR="00F54253" w:rsidRPr="008D7E24" w:rsidRDefault="00E501B4" w:rsidP="003F6600">
            <w:pPr>
              <w:pStyle w:val="a6"/>
              <w:numPr>
                <w:ilvl w:val="0"/>
                <w:numId w:val="16"/>
              </w:numPr>
              <w:spacing w:after="0" w:line="240" w:lineRule="auto"/>
              <w:jc w:val="both"/>
              <w:rPr>
                <w:rFonts w:ascii="Calibri" w:hAnsi="Calibri" w:cs="Calibri"/>
                <w:lang w:val="en-US"/>
              </w:rPr>
            </w:pPr>
            <w:r w:rsidRPr="008D7E24">
              <w:rPr>
                <w:rFonts w:ascii="Calibri" w:hAnsi="Calibri" w:cs="Calibri"/>
                <w:lang w:val="en-US"/>
              </w:rPr>
              <w:t xml:space="preserve">Ioannis </w:t>
            </w:r>
            <w:proofErr w:type="spellStart"/>
            <w:r w:rsidRPr="008D7E24">
              <w:rPr>
                <w:rFonts w:ascii="Calibri" w:hAnsi="Calibri" w:cs="Calibri"/>
                <w:lang w:val="en-US"/>
              </w:rPr>
              <w:t>Mallidis</w:t>
            </w:r>
            <w:proofErr w:type="spellEnd"/>
            <w:r w:rsidRPr="008D7E24">
              <w:rPr>
                <w:rFonts w:ascii="Calibri" w:hAnsi="Calibri" w:cs="Calibri"/>
                <w:lang w:val="en-US"/>
              </w:rPr>
              <w:t xml:space="preserve">, Grigoris </w:t>
            </w:r>
            <w:proofErr w:type="spellStart"/>
            <w:r w:rsidRPr="008D7E24">
              <w:rPr>
                <w:rFonts w:ascii="Calibri" w:hAnsi="Calibri" w:cs="Calibri"/>
                <w:lang w:val="en-US"/>
              </w:rPr>
              <w:t>Giannarakis</w:t>
            </w:r>
            <w:proofErr w:type="spellEnd"/>
            <w:r w:rsidRPr="008D7E24">
              <w:rPr>
                <w:rFonts w:ascii="Calibri" w:hAnsi="Calibri" w:cs="Calibri"/>
                <w:lang w:val="en-US"/>
              </w:rPr>
              <w:t xml:space="preserve">, Nikolaos </w:t>
            </w:r>
            <w:proofErr w:type="spellStart"/>
            <w:r w:rsidRPr="008D7E24">
              <w:rPr>
                <w:rFonts w:ascii="Calibri" w:hAnsi="Calibri" w:cs="Calibri"/>
                <w:lang w:val="en-US"/>
              </w:rPr>
              <w:t>Sariannidis</w:t>
            </w:r>
            <w:proofErr w:type="spellEnd"/>
            <w:r w:rsidRPr="008D7E24">
              <w:rPr>
                <w:rFonts w:ascii="Calibri" w:hAnsi="Calibri" w:cs="Calibri"/>
                <w:lang w:val="en-US"/>
              </w:rPr>
              <w:t>, Impact of board gender diversity on environmental, social, and ESG controversies performance: The moderating role of United Nations Global Compact and ISO, Journal of Cleaner Production, 444, 141047</w:t>
            </w:r>
          </w:p>
          <w:p w14:paraId="6E5CD286" w14:textId="2CD635E7" w:rsidR="00E501B4" w:rsidRPr="008D7E24" w:rsidRDefault="00E501B4"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lastRenderedPageBreak/>
              <w:t>Giannarakis</w:t>
            </w:r>
            <w:proofErr w:type="spellEnd"/>
            <w:r w:rsidRPr="008D7E24">
              <w:rPr>
                <w:rFonts w:ascii="Calibri" w:hAnsi="Calibri" w:cs="Calibri"/>
                <w:lang w:val="en-US"/>
              </w:rPr>
              <w:t xml:space="preserve">, G., </w:t>
            </w:r>
            <w:proofErr w:type="spellStart"/>
            <w:r w:rsidRPr="008D7E24">
              <w:rPr>
                <w:rFonts w:ascii="Calibri" w:hAnsi="Calibri" w:cs="Calibri"/>
                <w:lang w:val="en-US"/>
              </w:rPr>
              <w:t>Mallidis</w:t>
            </w:r>
            <w:proofErr w:type="spellEnd"/>
            <w:r w:rsidRPr="008D7E24">
              <w:rPr>
                <w:rFonts w:ascii="Calibri" w:hAnsi="Calibri" w:cs="Calibri"/>
                <w:lang w:val="en-US"/>
              </w:rPr>
              <w:t xml:space="preserve">, I., </w:t>
            </w:r>
            <w:proofErr w:type="spellStart"/>
            <w:r w:rsidRPr="008D7E24">
              <w:rPr>
                <w:rFonts w:ascii="Calibri" w:hAnsi="Calibri" w:cs="Calibri"/>
                <w:lang w:val="en-US"/>
              </w:rPr>
              <w:t>Sariannidis</w:t>
            </w:r>
            <w:proofErr w:type="spellEnd"/>
            <w:r w:rsidRPr="008D7E24">
              <w:rPr>
                <w:rFonts w:ascii="Calibri" w:hAnsi="Calibri" w:cs="Calibri"/>
                <w:lang w:val="en-US"/>
              </w:rPr>
              <w:t xml:space="preserve">, N., </w:t>
            </w:r>
            <w:proofErr w:type="spellStart"/>
            <w:r w:rsidRPr="008D7E24">
              <w:rPr>
                <w:rFonts w:ascii="Calibri" w:hAnsi="Calibri" w:cs="Calibri"/>
                <w:lang w:val="en-US"/>
              </w:rPr>
              <w:t>Konteos</w:t>
            </w:r>
            <w:proofErr w:type="spellEnd"/>
            <w:r w:rsidRPr="008D7E24">
              <w:rPr>
                <w:rFonts w:ascii="Calibri" w:hAnsi="Calibri" w:cs="Calibri"/>
                <w:lang w:val="en-US"/>
              </w:rPr>
              <w:t xml:space="preserve">, G. (2022). The impact of corporate governance attributes on environmental and social performance: The case of European region excluding companies from the Eurozone. </w:t>
            </w:r>
            <w:proofErr w:type="spellStart"/>
            <w:r w:rsidRPr="008D7E24">
              <w:rPr>
                <w:rFonts w:ascii="Calibri" w:hAnsi="Calibri" w:cs="Calibri"/>
              </w:rPr>
              <w:t>Business</w:t>
            </w:r>
            <w:proofErr w:type="spellEnd"/>
            <w:r w:rsidRPr="008D7E24">
              <w:rPr>
                <w:rFonts w:ascii="Calibri" w:hAnsi="Calibri" w:cs="Calibri"/>
              </w:rPr>
              <w:t xml:space="preserve"> </w:t>
            </w:r>
            <w:proofErr w:type="spellStart"/>
            <w:r w:rsidRPr="008D7E24">
              <w:rPr>
                <w:rFonts w:ascii="Calibri" w:hAnsi="Calibri" w:cs="Calibri"/>
              </w:rPr>
              <w:t>Strategy</w:t>
            </w:r>
            <w:proofErr w:type="spellEnd"/>
            <w:r w:rsidRPr="008D7E24">
              <w:rPr>
                <w:rFonts w:ascii="Calibri" w:hAnsi="Calibri" w:cs="Calibri"/>
              </w:rPr>
              <w:t xml:space="preserve"> and the </w:t>
            </w:r>
            <w:proofErr w:type="spellStart"/>
            <w:r w:rsidRPr="008D7E24">
              <w:rPr>
                <w:rFonts w:ascii="Calibri" w:hAnsi="Calibri" w:cs="Calibri"/>
              </w:rPr>
              <w:t>Environment</w:t>
            </w:r>
            <w:proofErr w:type="spellEnd"/>
            <w:r w:rsidRPr="008D7E24">
              <w:rPr>
                <w:rFonts w:ascii="Calibri" w:hAnsi="Calibri" w:cs="Calibri"/>
              </w:rPr>
              <w:t xml:space="preserve">. </w:t>
            </w:r>
            <w:hyperlink r:id="rId13" w:history="1">
              <w:r w:rsidRPr="008D7E24">
                <w:rPr>
                  <w:rFonts w:ascii="Calibri" w:hAnsi="Calibri" w:cs="Calibri"/>
                </w:rPr>
                <w:t>https://doi.org/10.1002/bse.3312</w:t>
              </w:r>
            </w:hyperlink>
          </w:p>
          <w:p w14:paraId="7A765425" w14:textId="12F23494" w:rsidR="00E501B4" w:rsidRPr="008D7E24" w:rsidRDefault="00E501B4"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Ayfantopoulou</w:t>
            </w:r>
            <w:proofErr w:type="spellEnd"/>
            <w:r w:rsidRPr="008D7E24">
              <w:rPr>
                <w:rFonts w:ascii="Calibri" w:hAnsi="Calibri" w:cs="Calibri"/>
                <w:lang w:val="en-US"/>
              </w:rPr>
              <w:t xml:space="preserve">, G.; </w:t>
            </w:r>
            <w:proofErr w:type="spellStart"/>
            <w:r w:rsidRPr="008D7E24">
              <w:rPr>
                <w:rFonts w:ascii="Calibri" w:hAnsi="Calibri" w:cs="Calibri"/>
                <w:lang w:val="en-US"/>
              </w:rPr>
              <w:t>Touloumidis</w:t>
            </w:r>
            <w:proofErr w:type="spellEnd"/>
            <w:r w:rsidRPr="008D7E24">
              <w:rPr>
                <w:rFonts w:ascii="Calibri" w:hAnsi="Calibri" w:cs="Calibri"/>
                <w:lang w:val="en-US"/>
              </w:rPr>
              <w:t xml:space="preserve">, D.; </w:t>
            </w:r>
            <w:proofErr w:type="spellStart"/>
            <w:r w:rsidRPr="008D7E24">
              <w:rPr>
                <w:rFonts w:ascii="Calibri" w:hAnsi="Calibri" w:cs="Calibri"/>
                <w:lang w:val="en-US"/>
              </w:rPr>
              <w:t>Mallidis</w:t>
            </w:r>
            <w:proofErr w:type="spellEnd"/>
            <w:r w:rsidRPr="008D7E24">
              <w:rPr>
                <w:rFonts w:ascii="Calibri" w:hAnsi="Calibri" w:cs="Calibri"/>
                <w:lang w:val="en-US"/>
              </w:rPr>
              <w:t xml:space="preserve">, I.; Xenou, E. A Quantitative Model of Innovation Readiness in Urban Mobility: A Comparative Study of Smart Cities in the EU, Eastern Asia, and USA Regions. </w:t>
            </w:r>
            <w:r w:rsidRPr="008D7E24">
              <w:rPr>
                <w:rFonts w:ascii="Calibri" w:hAnsi="Calibri" w:cs="Calibri"/>
              </w:rPr>
              <w:t xml:space="preserve">Smart </w:t>
            </w:r>
            <w:proofErr w:type="spellStart"/>
            <w:r w:rsidRPr="008D7E24">
              <w:rPr>
                <w:rFonts w:ascii="Calibri" w:hAnsi="Calibri" w:cs="Calibri"/>
              </w:rPr>
              <w:t>Cities</w:t>
            </w:r>
            <w:proofErr w:type="spellEnd"/>
            <w:r w:rsidRPr="008D7E24">
              <w:rPr>
                <w:rFonts w:ascii="Calibri" w:hAnsi="Calibri" w:cs="Calibri"/>
              </w:rPr>
              <w:t xml:space="preserve"> 2023, 6, 3337‐3358. </w:t>
            </w:r>
            <w:hyperlink r:id="rId14" w:history="1">
              <w:r w:rsidRPr="008D7E24">
                <w:rPr>
                  <w:rFonts w:ascii="Calibri" w:hAnsi="Calibri" w:cs="Calibri"/>
                </w:rPr>
                <w:t>https://doi.org/10.3390/smartcities6060148</w:t>
              </w:r>
            </w:hyperlink>
          </w:p>
          <w:p w14:paraId="605BF88F" w14:textId="652F316E" w:rsidR="00E501B4" w:rsidRPr="008D7E24" w:rsidRDefault="00E501B4"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Samoggia</w:t>
            </w:r>
            <w:proofErr w:type="spellEnd"/>
            <w:r w:rsidRPr="008D7E24">
              <w:rPr>
                <w:rFonts w:ascii="Calibri" w:hAnsi="Calibri" w:cs="Calibri"/>
                <w:lang w:val="en-US"/>
              </w:rPr>
              <w:t xml:space="preserve"> Antonella, </w:t>
            </w:r>
            <w:proofErr w:type="spellStart"/>
            <w:r w:rsidRPr="008D7E24">
              <w:rPr>
                <w:rFonts w:ascii="Calibri" w:hAnsi="Calibri" w:cs="Calibri"/>
                <w:lang w:val="en-US"/>
              </w:rPr>
              <w:t>Argiriou</w:t>
            </w:r>
            <w:proofErr w:type="spellEnd"/>
            <w:r w:rsidRPr="008D7E24">
              <w:rPr>
                <w:rFonts w:ascii="Calibri" w:hAnsi="Calibri" w:cs="Calibri"/>
                <w:lang w:val="en-US"/>
              </w:rPr>
              <w:t xml:space="preserve"> Anagnostis, </w:t>
            </w:r>
            <w:proofErr w:type="spellStart"/>
            <w:r w:rsidRPr="008D7E24">
              <w:rPr>
                <w:rFonts w:ascii="Calibri" w:hAnsi="Calibri" w:cs="Calibri"/>
                <w:lang w:val="en-US"/>
              </w:rPr>
              <w:t>Mallidis</w:t>
            </w:r>
            <w:proofErr w:type="spellEnd"/>
            <w:r w:rsidRPr="008D7E24">
              <w:rPr>
                <w:rFonts w:ascii="Calibri" w:hAnsi="Calibri" w:cs="Calibri"/>
                <w:lang w:val="en-US"/>
              </w:rPr>
              <w:t xml:space="preserve"> Ioannis, </w:t>
            </w:r>
            <w:proofErr w:type="spellStart"/>
            <w:r w:rsidRPr="008D7E24">
              <w:rPr>
                <w:rFonts w:ascii="Calibri" w:hAnsi="Calibri" w:cs="Calibri"/>
                <w:lang w:val="en-US"/>
              </w:rPr>
              <w:t>Früh</w:t>
            </w:r>
            <w:proofErr w:type="spellEnd"/>
            <w:r w:rsidRPr="008D7E24">
              <w:rPr>
                <w:rFonts w:ascii="Calibri" w:hAnsi="Calibri" w:cs="Calibri"/>
                <w:lang w:val="en-US"/>
              </w:rPr>
              <w:t xml:space="preserve"> Simon, Beyhan Zeynep, Fantini Andrea, Ettinger Tamara, </w:t>
            </w:r>
            <w:proofErr w:type="spellStart"/>
            <w:r w:rsidRPr="008D7E24">
              <w:rPr>
                <w:rFonts w:ascii="Calibri" w:hAnsi="Calibri" w:cs="Calibri"/>
                <w:lang w:val="en-US"/>
              </w:rPr>
              <w:t>Mouchtaropoulou</w:t>
            </w:r>
            <w:proofErr w:type="spellEnd"/>
            <w:r w:rsidRPr="008D7E24">
              <w:rPr>
                <w:rFonts w:ascii="Calibri" w:hAnsi="Calibri" w:cs="Calibri"/>
                <w:lang w:val="en-US"/>
              </w:rPr>
              <w:t xml:space="preserve"> Evangelia, </w:t>
            </w:r>
            <w:proofErr w:type="spellStart"/>
            <w:r w:rsidRPr="008D7E24">
              <w:rPr>
                <w:rFonts w:ascii="Calibri" w:hAnsi="Calibri" w:cs="Calibri"/>
                <w:lang w:val="en-US"/>
              </w:rPr>
              <w:t>Benmehaia</w:t>
            </w:r>
            <w:proofErr w:type="spellEnd"/>
            <w:r w:rsidRPr="008D7E24">
              <w:rPr>
                <w:rFonts w:ascii="Calibri" w:hAnsi="Calibri" w:cs="Calibri"/>
                <w:lang w:val="en-US"/>
              </w:rPr>
              <w:t xml:space="preserve"> Amine M., Parodos Leonidas, Gianotti Andrea, </w:t>
            </w:r>
            <w:proofErr w:type="spellStart"/>
            <w:r w:rsidRPr="008D7E24">
              <w:rPr>
                <w:rFonts w:ascii="Calibri" w:hAnsi="Calibri" w:cs="Calibri"/>
                <w:lang w:val="en-US"/>
              </w:rPr>
              <w:t>Archour</w:t>
            </w:r>
            <w:proofErr w:type="spellEnd"/>
            <w:r w:rsidRPr="008D7E24">
              <w:rPr>
                <w:rFonts w:ascii="Calibri" w:hAnsi="Calibri" w:cs="Calibri"/>
                <w:lang w:val="en-US"/>
              </w:rPr>
              <w:t xml:space="preserve"> Lofti, Kacem </w:t>
            </w:r>
            <w:proofErr w:type="spellStart"/>
            <w:r w:rsidRPr="008D7E24">
              <w:rPr>
                <w:rFonts w:ascii="Calibri" w:hAnsi="Calibri" w:cs="Calibri"/>
                <w:lang w:val="en-US"/>
              </w:rPr>
              <w:t>Adnen</w:t>
            </w:r>
            <w:proofErr w:type="spellEnd"/>
            <w:r w:rsidRPr="008D7E24">
              <w:rPr>
                <w:rFonts w:ascii="Calibri" w:hAnsi="Calibri" w:cs="Calibri"/>
                <w:lang w:val="en-US"/>
              </w:rPr>
              <w:t xml:space="preserve">, </w:t>
            </w:r>
            <w:proofErr w:type="spellStart"/>
            <w:r w:rsidRPr="008D7E24">
              <w:rPr>
                <w:rFonts w:ascii="Calibri" w:hAnsi="Calibri" w:cs="Calibri"/>
                <w:lang w:val="en-US"/>
              </w:rPr>
              <w:t>Ayfantopoulou</w:t>
            </w:r>
            <w:proofErr w:type="spellEnd"/>
            <w:r w:rsidRPr="008D7E24">
              <w:rPr>
                <w:rFonts w:ascii="Calibri" w:hAnsi="Calibri" w:cs="Calibri"/>
                <w:lang w:val="en-US"/>
              </w:rPr>
              <w:t xml:space="preserve"> Georgia. An exploration of </w:t>
            </w:r>
            <w:proofErr w:type="spellStart"/>
            <w:r w:rsidRPr="008D7E24">
              <w:rPr>
                <w:rFonts w:ascii="Calibri" w:hAnsi="Calibri" w:cs="Calibri"/>
                <w:lang w:val="en-US"/>
              </w:rPr>
              <w:t>agro</w:t>
            </w:r>
            <w:proofErr w:type="spellEnd"/>
            <w:r w:rsidRPr="008D7E24">
              <w:rPr>
                <w:rFonts w:ascii="Calibri" w:hAnsi="Calibri" w:cs="Calibri"/>
                <w:lang w:val="en-US"/>
              </w:rPr>
              <w:t xml:space="preserve">-food chain distributive, procedural and interactional fairness in food products. </w:t>
            </w:r>
            <w:proofErr w:type="spellStart"/>
            <w:r w:rsidRPr="008D7E24">
              <w:rPr>
                <w:rFonts w:ascii="Calibri" w:hAnsi="Calibri" w:cs="Calibri"/>
              </w:rPr>
              <w:t>Frontiers</w:t>
            </w:r>
            <w:proofErr w:type="spellEnd"/>
            <w:r w:rsidRPr="008D7E24">
              <w:rPr>
                <w:rFonts w:ascii="Calibri" w:hAnsi="Calibri" w:cs="Calibri"/>
              </w:rPr>
              <w:t xml:space="preserve"> in </w:t>
            </w:r>
            <w:proofErr w:type="spellStart"/>
            <w:r w:rsidRPr="008D7E24">
              <w:rPr>
                <w:rFonts w:ascii="Calibri" w:hAnsi="Calibri" w:cs="Calibri"/>
              </w:rPr>
              <w:t>Sustainable</w:t>
            </w:r>
            <w:proofErr w:type="spellEnd"/>
            <w:r w:rsidRPr="008D7E24">
              <w:rPr>
                <w:rFonts w:ascii="Calibri" w:hAnsi="Calibri" w:cs="Calibri"/>
              </w:rPr>
              <w:t xml:space="preserve"> </w:t>
            </w:r>
            <w:proofErr w:type="spellStart"/>
            <w:r w:rsidRPr="008D7E24">
              <w:rPr>
                <w:rFonts w:ascii="Calibri" w:hAnsi="Calibri" w:cs="Calibri"/>
              </w:rPr>
              <w:t>Food</w:t>
            </w:r>
            <w:proofErr w:type="spellEnd"/>
            <w:r w:rsidRPr="008D7E24">
              <w:rPr>
                <w:rFonts w:ascii="Calibri" w:hAnsi="Calibri" w:cs="Calibri"/>
              </w:rPr>
              <w:t xml:space="preserve"> Systems, 7, 23</w:t>
            </w:r>
          </w:p>
          <w:p w14:paraId="1A3C8A31" w14:textId="77777777" w:rsidR="00E501B4" w:rsidRPr="008D7E24" w:rsidRDefault="00E501B4"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Mallidis</w:t>
            </w:r>
            <w:proofErr w:type="spellEnd"/>
            <w:r w:rsidRPr="008D7E24">
              <w:rPr>
                <w:rFonts w:ascii="Calibri" w:hAnsi="Calibri" w:cs="Calibri"/>
                <w:lang w:val="en-US"/>
              </w:rPr>
              <w:t xml:space="preserve">, I., </w:t>
            </w:r>
            <w:proofErr w:type="spellStart"/>
            <w:r w:rsidRPr="008D7E24">
              <w:rPr>
                <w:rFonts w:ascii="Calibri" w:hAnsi="Calibri" w:cs="Calibri"/>
                <w:lang w:val="en-US"/>
              </w:rPr>
              <w:t>Yakavenka</w:t>
            </w:r>
            <w:proofErr w:type="spellEnd"/>
            <w:r w:rsidRPr="008D7E24">
              <w:rPr>
                <w:rFonts w:ascii="Calibri" w:hAnsi="Calibri" w:cs="Calibri"/>
                <w:lang w:val="en-US"/>
              </w:rPr>
              <w:t xml:space="preserve">, V., Konstantinidis, A., </w:t>
            </w:r>
            <w:proofErr w:type="spellStart"/>
            <w:r w:rsidRPr="008D7E24">
              <w:rPr>
                <w:rFonts w:ascii="Calibri" w:hAnsi="Calibri" w:cs="Calibri"/>
                <w:lang w:val="en-US"/>
              </w:rPr>
              <w:t>Sariannidis</w:t>
            </w:r>
            <w:proofErr w:type="spellEnd"/>
            <w:r w:rsidRPr="008D7E24">
              <w:rPr>
                <w:rFonts w:ascii="Calibri" w:hAnsi="Calibri" w:cs="Calibri"/>
                <w:lang w:val="en-US"/>
              </w:rPr>
              <w:t xml:space="preserve">, N. (2021). A goal programming‐based methodology for machine learning model selection decisions: A predictive maintenance application. </w:t>
            </w:r>
            <w:proofErr w:type="spellStart"/>
            <w:r w:rsidRPr="008D7E24">
              <w:rPr>
                <w:rFonts w:ascii="Calibri" w:hAnsi="Calibri" w:cs="Calibri"/>
              </w:rPr>
              <w:t>Mathematics</w:t>
            </w:r>
            <w:proofErr w:type="spellEnd"/>
            <w:r w:rsidRPr="008D7E24">
              <w:rPr>
                <w:rFonts w:ascii="Calibri" w:hAnsi="Calibri" w:cs="Calibri"/>
              </w:rPr>
              <w:t>, 2021, 9(19), 2405</w:t>
            </w:r>
          </w:p>
          <w:p w14:paraId="54DE4823" w14:textId="77777777" w:rsidR="00E501B4" w:rsidRPr="008D7E24" w:rsidRDefault="00E501B4"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Salanova</w:t>
            </w:r>
            <w:proofErr w:type="spellEnd"/>
            <w:r w:rsidRPr="008D7E24">
              <w:rPr>
                <w:rFonts w:ascii="Calibri" w:hAnsi="Calibri" w:cs="Calibri"/>
                <w:lang w:val="en-US"/>
              </w:rPr>
              <w:t xml:space="preserve">, J.M.; </w:t>
            </w:r>
            <w:proofErr w:type="spellStart"/>
            <w:r w:rsidRPr="008D7E24">
              <w:rPr>
                <w:rFonts w:ascii="Calibri" w:hAnsi="Calibri" w:cs="Calibri"/>
                <w:lang w:val="en-US"/>
              </w:rPr>
              <w:t>Ayfantopoulou</w:t>
            </w:r>
            <w:proofErr w:type="spellEnd"/>
            <w:r w:rsidRPr="008D7E24">
              <w:rPr>
                <w:rFonts w:ascii="Calibri" w:hAnsi="Calibri" w:cs="Calibri"/>
                <w:lang w:val="en-US"/>
              </w:rPr>
              <w:t xml:space="preserve">, G.; </w:t>
            </w:r>
            <w:proofErr w:type="spellStart"/>
            <w:r w:rsidRPr="008D7E24">
              <w:rPr>
                <w:rFonts w:ascii="Calibri" w:hAnsi="Calibri" w:cs="Calibri"/>
                <w:lang w:val="en-US"/>
              </w:rPr>
              <w:t>Magkos</w:t>
            </w:r>
            <w:proofErr w:type="spellEnd"/>
            <w:r w:rsidRPr="008D7E24">
              <w:rPr>
                <w:rFonts w:ascii="Calibri" w:hAnsi="Calibri" w:cs="Calibri"/>
                <w:lang w:val="en-US"/>
              </w:rPr>
              <w:t xml:space="preserve">, E.; </w:t>
            </w:r>
            <w:proofErr w:type="spellStart"/>
            <w:r w:rsidRPr="008D7E24">
              <w:rPr>
                <w:rFonts w:ascii="Calibri" w:hAnsi="Calibri" w:cs="Calibri"/>
                <w:lang w:val="en-US"/>
              </w:rPr>
              <w:t>Mallidis</w:t>
            </w:r>
            <w:proofErr w:type="spellEnd"/>
            <w:r w:rsidRPr="008D7E24">
              <w:rPr>
                <w:rFonts w:ascii="Calibri" w:hAnsi="Calibri" w:cs="Calibri"/>
                <w:lang w:val="en-US"/>
              </w:rPr>
              <w:t xml:space="preserve">, I.; </w:t>
            </w:r>
            <w:proofErr w:type="spellStart"/>
            <w:r w:rsidRPr="008D7E24">
              <w:rPr>
                <w:rFonts w:ascii="Calibri" w:hAnsi="Calibri" w:cs="Calibri"/>
                <w:lang w:val="en-US"/>
              </w:rPr>
              <w:t>Maleas</w:t>
            </w:r>
            <w:proofErr w:type="spellEnd"/>
            <w:r w:rsidRPr="008D7E24">
              <w:rPr>
                <w:rFonts w:ascii="Calibri" w:hAnsi="Calibri" w:cs="Calibri"/>
                <w:lang w:val="en-US"/>
              </w:rPr>
              <w:t xml:space="preserve">, Z.; Narayanan, S.; Antoniou, C.; </w:t>
            </w:r>
            <w:proofErr w:type="spellStart"/>
            <w:r w:rsidRPr="008D7E24">
              <w:rPr>
                <w:rFonts w:ascii="Calibri" w:hAnsi="Calibri" w:cs="Calibri"/>
                <w:lang w:val="en-US"/>
              </w:rPr>
              <w:t>Tympakianaki</w:t>
            </w:r>
            <w:proofErr w:type="spellEnd"/>
            <w:r w:rsidRPr="008D7E24">
              <w:rPr>
                <w:rFonts w:ascii="Calibri" w:hAnsi="Calibri" w:cs="Calibri"/>
                <w:lang w:val="en-US"/>
              </w:rPr>
              <w:t xml:space="preserve">, A.; Martin, I.; Fajardo‐Calderin, J. Developing a Multilevel Decision Support Tool for Urban Mobility. </w:t>
            </w:r>
            <w:proofErr w:type="spellStart"/>
            <w:r w:rsidRPr="008D7E24">
              <w:rPr>
                <w:rFonts w:ascii="Calibri" w:hAnsi="Calibri" w:cs="Calibri"/>
              </w:rPr>
              <w:t>Sustainability</w:t>
            </w:r>
            <w:proofErr w:type="spellEnd"/>
            <w:r w:rsidRPr="008D7E24">
              <w:rPr>
                <w:rFonts w:ascii="Calibri" w:hAnsi="Calibri" w:cs="Calibri"/>
              </w:rPr>
              <w:t xml:space="preserve"> 2022, 14, 7764. </w:t>
            </w:r>
            <w:hyperlink r:id="rId15" w:history="1">
              <w:r w:rsidRPr="008D7E24">
                <w:rPr>
                  <w:rFonts w:ascii="Calibri" w:hAnsi="Calibri" w:cs="Calibri"/>
                </w:rPr>
                <w:t>https://doi.org/10.3390/su14137764</w:t>
              </w:r>
            </w:hyperlink>
          </w:p>
          <w:p w14:paraId="2D1565D0" w14:textId="77777777" w:rsidR="00E501B4" w:rsidRPr="008D7E24" w:rsidRDefault="00E501B4"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Aifadopoulou</w:t>
            </w:r>
            <w:proofErr w:type="spellEnd"/>
            <w:r w:rsidRPr="008D7E24">
              <w:rPr>
                <w:rFonts w:ascii="Calibri" w:hAnsi="Calibri" w:cs="Calibri"/>
                <w:lang w:val="en-US"/>
              </w:rPr>
              <w:t xml:space="preserve">, G., </w:t>
            </w:r>
            <w:proofErr w:type="spellStart"/>
            <w:r w:rsidRPr="008D7E24">
              <w:rPr>
                <w:rFonts w:ascii="Calibri" w:hAnsi="Calibri" w:cs="Calibri"/>
                <w:lang w:val="en-US"/>
              </w:rPr>
              <w:t>Tsaples</w:t>
            </w:r>
            <w:proofErr w:type="spellEnd"/>
            <w:r w:rsidRPr="008D7E24">
              <w:rPr>
                <w:rFonts w:ascii="Calibri" w:hAnsi="Calibri" w:cs="Calibri"/>
                <w:lang w:val="en-US"/>
              </w:rPr>
              <w:t xml:space="preserve">, G., Grau, J.M.S., </w:t>
            </w:r>
            <w:proofErr w:type="spellStart"/>
            <w:r w:rsidRPr="008D7E24">
              <w:rPr>
                <w:rFonts w:ascii="Calibri" w:hAnsi="Calibri" w:cs="Calibri"/>
                <w:lang w:val="en-US"/>
              </w:rPr>
              <w:t>Mallidis</w:t>
            </w:r>
            <w:proofErr w:type="spellEnd"/>
            <w:r w:rsidRPr="008D7E24">
              <w:rPr>
                <w:rFonts w:ascii="Calibri" w:hAnsi="Calibri" w:cs="Calibri"/>
                <w:lang w:val="en-US"/>
              </w:rPr>
              <w:t xml:space="preserve">, I., </w:t>
            </w:r>
            <w:proofErr w:type="spellStart"/>
            <w:r w:rsidRPr="008D7E24">
              <w:rPr>
                <w:rFonts w:ascii="Calibri" w:hAnsi="Calibri" w:cs="Calibri"/>
                <w:lang w:val="en-US"/>
              </w:rPr>
              <w:t>Sariannidis</w:t>
            </w:r>
            <w:proofErr w:type="spellEnd"/>
            <w:r w:rsidRPr="008D7E24">
              <w:rPr>
                <w:rFonts w:ascii="Calibri" w:hAnsi="Calibri" w:cs="Calibri"/>
                <w:lang w:val="en-US"/>
              </w:rPr>
              <w:t xml:space="preserve">, N. (2020). Management of resource allocation on vehicle‐sharing schemes: the case of Thessaloniki’s bike‐sharing system. </w:t>
            </w:r>
            <w:proofErr w:type="spellStart"/>
            <w:r w:rsidRPr="008D7E24">
              <w:rPr>
                <w:rFonts w:ascii="Calibri" w:hAnsi="Calibri" w:cs="Calibri"/>
              </w:rPr>
              <w:t>Operational</w:t>
            </w:r>
            <w:proofErr w:type="spellEnd"/>
            <w:r w:rsidRPr="008D7E24">
              <w:rPr>
                <w:rFonts w:ascii="Calibri" w:hAnsi="Calibri" w:cs="Calibri"/>
              </w:rPr>
              <w:t xml:space="preserve"> Research. </w:t>
            </w:r>
            <w:proofErr w:type="spellStart"/>
            <w:r w:rsidRPr="008D7E24">
              <w:rPr>
                <w:rFonts w:ascii="Calibri" w:hAnsi="Calibri" w:cs="Calibri"/>
              </w:rPr>
              <w:t>An</w:t>
            </w:r>
            <w:proofErr w:type="spellEnd"/>
            <w:r w:rsidRPr="008D7E24">
              <w:rPr>
                <w:rFonts w:ascii="Calibri" w:hAnsi="Calibri" w:cs="Calibri"/>
              </w:rPr>
              <w:t xml:space="preserve"> International Journal. doi.org/10.1007/s12351‐020‐00569‐3</w:t>
            </w:r>
          </w:p>
          <w:p w14:paraId="180800AF" w14:textId="77777777" w:rsidR="00E501B4" w:rsidRPr="008D7E24" w:rsidRDefault="00E501B4"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Aifadopoulou</w:t>
            </w:r>
            <w:proofErr w:type="spellEnd"/>
            <w:r w:rsidRPr="008D7E24">
              <w:rPr>
                <w:rFonts w:ascii="Calibri" w:hAnsi="Calibri" w:cs="Calibri"/>
                <w:lang w:val="en-US"/>
              </w:rPr>
              <w:t xml:space="preserve">, G., </w:t>
            </w:r>
            <w:proofErr w:type="spellStart"/>
            <w:r w:rsidRPr="008D7E24">
              <w:rPr>
                <w:rFonts w:ascii="Calibri" w:hAnsi="Calibri" w:cs="Calibri"/>
                <w:lang w:val="en-US"/>
              </w:rPr>
              <w:t>Mallidis</w:t>
            </w:r>
            <w:proofErr w:type="spellEnd"/>
            <w:r w:rsidRPr="008D7E24">
              <w:rPr>
                <w:rFonts w:ascii="Calibri" w:hAnsi="Calibri" w:cs="Calibri"/>
                <w:lang w:val="en-US"/>
              </w:rPr>
              <w:t xml:space="preserve">, I., Vlachos, D., Grau, J.M.S. Iakovou, E., (2020) Development of a “Fair” Marketplace for on‐demand capacity matching. </w:t>
            </w:r>
            <w:proofErr w:type="spellStart"/>
            <w:r w:rsidRPr="008D7E24">
              <w:rPr>
                <w:rFonts w:ascii="Calibri" w:hAnsi="Calibri" w:cs="Calibri"/>
              </w:rPr>
              <w:t>Transportation</w:t>
            </w:r>
            <w:proofErr w:type="spellEnd"/>
            <w:r w:rsidRPr="008D7E24">
              <w:rPr>
                <w:rFonts w:ascii="Calibri" w:hAnsi="Calibri" w:cs="Calibri"/>
              </w:rPr>
              <w:t xml:space="preserve"> Research </w:t>
            </w:r>
            <w:proofErr w:type="spellStart"/>
            <w:r w:rsidRPr="008D7E24">
              <w:rPr>
                <w:rFonts w:ascii="Calibri" w:hAnsi="Calibri" w:cs="Calibri"/>
              </w:rPr>
              <w:t>Records</w:t>
            </w:r>
            <w:proofErr w:type="spellEnd"/>
            <w:r w:rsidRPr="008D7E24">
              <w:rPr>
                <w:rFonts w:ascii="Calibri" w:hAnsi="Calibri" w:cs="Calibri"/>
              </w:rPr>
              <w:t xml:space="preserve">, </w:t>
            </w:r>
            <w:proofErr w:type="spellStart"/>
            <w:r w:rsidRPr="008D7E24">
              <w:rPr>
                <w:rFonts w:ascii="Calibri" w:hAnsi="Calibri" w:cs="Calibri"/>
              </w:rPr>
              <w:t>vol</w:t>
            </w:r>
            <w:proofErr w:type="spellEnd"/>
            <w:r w:rsidRPr="008D7E24">
              <w:rPr>
                <w:rFonts w:ascii="Calibri" w:hAnsi="Calibri" w:cs="Calibri"/>
              </w:rPr>
              <w:t>. 2674 (3) DOI: 10.1177/0361198120909107</w:t>
            </w:r>
          </w:p>
          <w:p w14:paraId="016B5144" w14:textId="77777777" w:rsidR="00E501B4" w:rsidRPr="008D7E24" w:rsidRDefault="00E501B4"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Mallidis</w:t>
            </w:r>
            <w:proofErr w:type="spellEnd"/>
            <w:r w:rsidRPr="008D7E24">
              <w:rPr>
                <w:rFonts w:ascii="Calibri" w:hAnsi="Calibri" w:cs="Calibri"/>
                <w:lang w:val="en-US"/>
              </w:rPr>
              <w:t xml:space="preserve">, I., </w:t>
            </w:r>
            <w:proofErr w:type="spellStart"/>
            <w:r w:rsidRPr="008D7E24">
              <w:rPr>
                <w:rFonts w:ascii="Calibri" w:hAnsi="Calibri" w:cs="Calibri"/>
                <w:lang w:val="en-US"/>
              </w:rPr>
              <w:t>Sariannidis</w:t>
            </w:r>
            <w:proofErr w:type="spellEnd"/>
            <w:r w:rsidRPr="008D7E24">
              <w:rPr>
                <w:rFonts w:ascii="Calibri" w:hAnsi="Calibri" w:cs="Calibri"/>
                <w:lang w:val="en-US"/>
              </w:rPr>
              <w:t xml:space="preserve">, N., Vlachos D., </w:t>
            </w:r>
            <w:proofErr w:type="spellStart"/>
            <w:r w:rsidRPr="008D7E24">
              <w:rPr>
                <w:rFonts w:ascii="Calibri" w:hAnsi="Calibri" w:cs="Calibri"/>
                <w:lang w:val="en-US"/>
              </w:rPr>
              <w:t>Yakavenka</w:t>
            </w:r>
            <w:proofErr w:type="spellEnd"/>
            <w:r w:rsidRPr="008D7E24">
              <w:rPr>
                <w:rFonts w:ascii="Calibri" w:hAnsi="Calibri" w:cs="Calibri"/>
                <w:lang w:val="en-US"/>
              </w:rPr>
              <w:t xml:space="preserve">, V., </w:t>
            </w:r>
            <w:proofErr w:type="spellStart"/>
            <w:r w:rsidRPr="008D7E24">
              <w:rPr>
                <w:rFonts w:ascii="Calibri" w:hAnsi="Calibri" w:cs="Calibri"/>
                <w:lang w:val="en-US"/>
              </w:rPr>
              <w:t>Aifadopoulou</w:t>
            </w:r>
            <w:proofErr w:type="spellEnd"/>
            <w:r w:rsidRPr="008D7E24">
              <w:rPr>
                <w:rFonts w:ascii="Calibri" w:hAnsi="Calibri" w:cs="Calibri"/>
                <w:lang w:val="en-US"/>
              </w:rPr>
              <w:t xml:space="preserve">, G., </w:t>
            </w:r>
            <w:proofErr w:type="spellStart"/>
            <w:r w:rsidRPr="008D7E24">
              <w:rPr>
                <w:rFonts w:ascii="Calibri" w:hAnsi="Calibri" w:cs="Calibri"/>
                <w:lang w:val="en-US"/>
              </w:rPr>
              <w:t>Zopounidis</w:t>
            </w:r>
            <w:proofErr w:type="spellEnd"/>
            <w:r w:rsidRPr="008D7E24">
              <w:rPr>
                <w:rFonts w:ascii="Calibri" w:hAnsi="Calibri" w:cs="Calibri"/>
                <w:lang w:val="en-US"/>
              </w:rPr>
              <w:t xml:space="preserve">, K., (2020). Optimal Inventory Control Policies for Avoiding Food Waste, Operational Research. </w:t>
            </w:r>
            <w:proofErr w:type="spellStart"/>
            <w:r w:rsidRPr="008D7E24">
              <w:rPr>
                <w:rFonts w:ascii="Calibri" w:hAnsi="Calibri" w:cs="Calibri"/>
              </w:rPr>
              <w:t>An</w:t>
            </w:r>
            <w:proofErr w:type="spellEnd"/>
            <w:r w:rsidRPr="008D7E24">
              <w:rPr>
                <w:rFonts w:ascii="Calibri" w:hAnsi="Calibri" w:cs="Calibri"/>
              </w:rPr>
              <w:t xml:space="preserve"> International Journal. DOI /10.1007/s12351‐020‐00554‐w</w:t>
            </w:r>
          </w:p>
          <w:p w14:paraId="768EE7FD" w14:textId="77777777" w:rsidR="00E501B4" w:rsidRPr="008D7E24" w:rsidRDefault="00E501B4"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Yakavenka</w:t>
            </w:r>
            <w:proofErr w:type="spellEnd"/>
            <w:r w:rsidRPr="008D7E24">
              <w:rPr>
                <w:rFonts w:ascii="Calibri" w:hAnsi="Calibri" w:cs="Calibri"/>
                <w:lang w:val="en-US"/>
              </w:rPr>
              <w:t xml:space="preserve">, V., </w:t>
            </w:r>
            <w:proofErr w:type="spellStart"/>
            <w:r w:rsidRPr="008D7E24">
              <w:rPr>
                <w:rFonts w:ascii="Calibri" w:hAnsi="Calibri" w:cs="Calibri"/>
                <w:lang w:val="en-US"/>
              </w:rPr>
              <w:t>Mallidis</w:t>
            </w:r>
            <w:proofErr w:type="spellEnd"/>
            <w:r w:rsidRPr="008D7E24">
              <w:rPr>
                <w:rFonts w:ascii="Calibri" w:hAnsi="Calibri" w:cs="Calibri"/>
                <w:lang w:val="en-US"/>
              </w:rPr>
              <w:t xml:space="preserve">, I., Vlachos, D., Zafeiriou, E., Iakovou, E., (2019). Development of a Multi – Objective Model for the Design of Sustainable Supply Chains: The Case of Perishable Food Products. </w:t>
            </w:r>
            <w:proofErr w:type="spellStart"/>
            <w:r w:rsidRPr="008D7E24">
              <w:rPr>
                <w:rFonts w:ascii="Calibri" w:hAnsi="Calibri" w:cs="Calibri"/>
              </w:rPr>
              <w:t>Annals</w:t>
            </w:r>
            <w:proofErr w:type="spellEnd"/>
            <w:r w:rsidRPr="008D7E24">
              <w:rPr>
                <w:rFonts w:ascii="Calibri" w:hAnsi="Calibri" w:cs="Calibri"/>
              </w:rPr>
              <w:t xml:space="preserve"> of Operations Research. DOI 10.1007/s10479‐019‐03434‐5.</w:t>
            </w:r>
          </w:p>
          <w:p w14:paraId="185F6C03" w14:textId="77777777" w:rsidR="00E501B4" w:rsidRPr="008D7E24" w:rsidRDefault="00E501B4" w:rsidP="003F6600">
            <w:pPr>
              <w:pStyle w:val="a6"/>
              <w:numPr>
                <w:ilvl w:val="0"/>
                <w:numId w:val="16"/>
              </w:numPr>
              <w:spacing w:after="0" w:line="240" w:lineRule="auto"/>
              <w:jc w:val="both"/>
              <w:rPr>
                <w:rFonts w:ascii="Calibri" w:hAnsi="Calibri" w:cs="Calibri"/>
                <w:lang w:val="en-US"/>
              </w:rPr>
            </w:pPr>
            <w:proofErr w:type="spellStart"/>
            <w:r w:rsidRPr="008D7E24">
              <w:rPr>
                <w:rFonts w:ascii="Calibri" w:hAnsi="Calibri" w:cs="Calibri"/>
                <w:lang w:val="en-US"/>
              </w:rPr>
              <w:t>Tsioptsia</w:t>
            </w:r>
            <w:proofErr w:type="spellEnd"/>
            <w:r w:rsidRPr="008D7E24">
              <w:rPr>
                <w:rFonts w:ascii="Calibri" w:hAnsi="Calibri" w:cs="Calibri"/>
                <w:lang w:val="en-US"/>
              </w:rPr>
              <w:t xml:space="preserve"> </w:t>
            </w:r>
            <w:r w:rsidRPr="008D7E24">
              <w:rPr>
                <w:rFonts w:ascii="Calibri" w:hAnsi="Calibri" w:cs="Calibri"/>
              </w:rPr>
              <w:t>Κ</w:t>
            </w:r>
            <w:r w:rsidRPr="008D7E24">
              <w:rPr>
                <w:rFonts w:ascii="Calibri" w:hAnsi="Calibri" w:cs="Calibri"/>
                <w:lang w:val="en-US"/>
              </w:rPr>
              <w:t xml:space="preserve">., </w:t>
            </w:r>
            <w:proofErr w:type="spellStart"/>
            <w:r w:rsidRPr="008D7E24">
              <w:rPr>
                <w:rFonts w:ascii="Calibri" w:hAnsi="Calibri" w:cs="Calibri"/>
                <w:lang w:val="en-US"/>
              </w:rPr>
              <w:t>Mallidis</w:t>
            </w:r>
            <w:proofErr w:type="spellEnd"/>
            <w:r w:rsidRPr="008D7E24">
              <w:rPr>
                <w:rFonts w:ascii="Calibri" w:hAnsi="Calibri" w:cs="Calibri"/>
                <w:lang w:val="en-US"/>
              </w:rPr>
              <w:t xml:space="preserve">, I., </w:t>
            </w:r>
            <w:proofErr w:type="spellStart"/>
            <w:r w:rsidRPr="008D7E24">
              <w:rPr>
                <w:rFonts w:ascii="Calibri" w:hAnsi="Calibri" w:cs="Calibri"/>
                <w:lang w:val="en-US"/>
              </w:rPr>
              <w:t>Siskou</w:t>
            </w:r>
            <w:proofErr w:type="spellEnd"/>
            <w:r w:rsidRPr="008D7E24">
              <w:rPr>
                <w:rFonts w:ascii="Calibri" w:hAnsi="Calibri" w:cs="Calibri"/>
                <w:lang w:val="en-US"/>
              </w:rPr>
              <w:t xml:space="preserve">, T., </w:t>
            </w:r>
            <w:proofErr w:type="spellStart"/>
            <w:r w:rsidRPr="008D7E24">
              <w:rPr>
                <w:rFonts w:ascii="Calibri" w:hAnsi="Calibri" w:cs="Calibri"/>
                <w:lang w:val="en-US"/>
              </w:rPr>
              <w:t>Sariannidis</w:t>
            </w:r>
            <w:proofErr w:type="spellEnd"/>
            <w:r w:rsidRPr="008D7E24">
              <w:rPr>
                <w:rFonts w:ascii="Calibri" w:hAnsi="Calibri" w:cs="Calibri"/>
                <w:lang w:val="en-US"/>
              </w:rPr>
              <w:t xml:space="preserve">, N., (2019). The impact of the Greek economic crisis on the sustainability of the Turkish economy: A GARCH‐based decision‐making methodology", </w:t>
            </w:r>
            <w:proofErr w:type="spellStart"/>
            <w:r w:rsidRPr="008D7E24">
              <w:rPr>
                <w:rFonts w:ascii="Calibri" w:hAnsi="Calibri" w:cs="Calibri"/>
                <w:lang w:val="en-US"/>
              </w:rPr>
              <w:t>Kybernetes</w:t>
            </w:r>
            <w:proofErr w:type="spellEnd"/>
            <w:r w:rsidRPr="008D7E24">
              <w:rPr>
                <w:rFonts w:ascii="Calibri" w:hAnsi="Calibri" w:cs="Calibri"/>
                <w:lang w:val="en-US"/>
              </w:rPr>
              <w:t>, DOI 10.1108/K‐10‐2018‐0547</w:t>
            </w:r>
          </w:p>
          <w:p w14:paraId="397BA2CC" w14:textId="77777777" w:rsidR="00E501B4" w:rsidRPr="008D7E24" w:rsidRDefault="00E501B4"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Zafeiriou, E., </w:t>
            </w:r>
            <w:proofErr w:type="spellStart"/>
            <w:r w:rsidRPr="008D7E24">
              <w:rPr>
                <w:rFonts w:ascii="Calibri" w:hAnsi="Calibri" w:cs="Calibri"/>
                <w:lang w:val="en-US"/>
              </w:rPr>
              <w:t>Mallidis</w:t>
            </w:r>
            <w:proofErr w:type="spellEnd"/>
            <w:r w:rsidRPr="008D7E24">
              <w:rPr>
                <w:rFonts w:ascii="Calibri" w:hAnsi="Calibri" w:cs="Calibri"/>
                <w:lang w:val="en-US"/>
              </w:rPr>
              <w:t xml:space="preserve">, I., Galanopoulos, K., </w:t>
            </w:r>
            <w:proofErr w:type="spellStart"/>
            <w:r w:rsidRPr="008D7E24">
              <w:rPr>
                <w:rFonts w:ascii="Calibri" w:hAnsi="Calibri" w:cs="Calibri"/>
                <w:lang w:val="en-US"/>
              </w:rPr>
              <w:t>Garyfallos</w:t>
            </w:r>
            <w:proofErr w:type="spellEnd"/>
            <w:r w:rsidRPr="008D7E24">
              <w:rPr>
                <w:rFonts w:ascii="Calibri" w:hAnsi="Calibri" w:cs="Calibri"/>
                <w:lang w:val="en-US"/>
              </w:rPr>
              <w:t xml:space="preserve">, A., (2018). Greenhouse Gas Emissions and Economic Performance in EU Agriculture: An Empirical Study in a Non-Linear Framework. </w:t>
            </w:r>
            <w:proofErr w:type="spellStart"/>
            <w:r w:rsidRPr="008D7E24">
              <w:rPr>
                <w:rFonts w:ascii="Calibri" w:hAnsi="Calibri" w:cs="Calibri"/>
              </w:rPr>
              <w:t>Sustainability</w:t>
            </w:r>
            <w:proofErr w:type="spellEnd"/>
            <w:r w:rsidRPr="008D7E24">
              <w:rPr>
                <w:rFonts w:ascii="Calibri" w:hAnsi="Calibri" w:cs="Calibri"/>
              </w:rPr>
              <w:t>, 10(11):3837, DOI 10.3390/su10113837</w:t>
            </w:r>
          </w:p>
          <w:p w14:paraId="72F971CE" w14:textId="77777777" w:rsidR="00394A40" w:rsidRPr="008D7E24" w:rsidRDefault="00E501B4" w:rsidP="003F6600">
            <w:pPr>
              <w:pStyle w:val="a6"/>
              <w:numPr>
                <w:ilvl w:val="0"/>
                <w:numId w:val="16"/>
              </w:numPr>
              <w:spacing w:after="0" w:line="240" w:lineRule="auto"/>
              <w:jc w:val="both"/>
              <w:rPr>
                <w:rFonts w:ascii="Calibri" w:hAnsi="Calibri" w:cs="Calibri"/>
                <w:lang w:val="en-US"/>
              </w:rPr>
            </w:pPr>
            <w:proofErr w:type="spellStart"/>
            <w:r w:rsidRPr="008D7E24">
              <w:rPr>
                <w:rFonts w:ascii="Calibri" w:hAnsi="Calibri" w:cs="Calibri"/>
                <w:lang w:val="en-US"/>
              </w:rPr>
              <w:t>Mallidis</w:t>
            </w:r>
            <w:proofErr w:type="spellEnd"/>
            <w:r w:rsidRPr="008D7E24">
              <w:rPr>
                <w:rFonts w:ascii="Calibri" w:hAnsi="Calibri" w:cs="Calibri"/>
                <w:lang w:val="en-US"/>
              </w:rPr>
              <w:t xml:space="preserve">, I., </w:t>
            </w:r>
            <w:proofErr w:type="spellStart"/>
            <w:r w:rsidRPr="008D7E24">
              <w:rPr>
                <w:rFonts w:ascii="Calibri" w:hAnsi="Calibri" w:cs="Calibri"/>
                <w:lang w:val="en-US"/>
              </w:rPr>
              <w:t>Yakavenka</w:t>
            </w:r>
            <w:proofErr w:type="spellEnd"/>
            <w:r w:rsidRPr="008D7E24">
              <w:rPr>
                <w:rFonts w:ascii="Calibri" w:hAnsi="Calibri" w:cs="Calibri"/>
                <w:lang w:val="en-US"/>
              </w:rPr>
              <w:t>, V., Vlachos, D., Zafeiriou, E., (2018). Development of a Single Period Inventory Planning Model for Perishable Product Redistribution, Annals of Operations Research, doi.org/10.1007/s10479‐018‐2948‐2.</w:t>
            </w:r>
          </w:p>
          <w:p w14:paraId="0F29F0DC" w14:textId="77777777" w:rsidR="00394A40" w:rsidRPr="008D7E24" w:rsidRDefault="00394A40" w:rsidP="003F6600">
            <w:pPr>
              <w:pStyle w:val="a6"/>
              <w:numPr>
                <w:ilvl w:val="0"/>
                <w:numId w:val="16"/>
              </w:numPr>
              <w:spacing w:after="0" w:line="240" w:lineRule="auto"/>
              <w:jc w:val="both"/>
              <w:rPr>
                <w:rFonts w:ascii="Calibri" w:hAnsi="Calibri" w:cs="Calibri"/>
                <w:lang w:val="en-US"/>
              </w:rPr>
            </w:pPr>
            <w:proofErr w:type="spellStart"/>
            <w:r w:rsidRPr="008D7E24">
              <w:rPr>
                <w:rFonts w:ascii="Calibri" w:hAnsi="Calibri" w:cs="Calibri"/>
                <w:lang w:val="en-US"/>
              </w:rPr>
              <w:t>Mallidis</w:t>
            </w:r>
            <w:proofErr w:type="spellEnd"/>
            <w:r w:rsidRPr="008D7E24">
              <w:rPr>
                <w:rFonts w:ascii="Calibri" w:hAnsi="Calibri" w:cs="Calibri"/>
                <w:lang w:val="en-US"/>
              </w:rPr>
              <w:t xml:space="preserve">, I., </w:t>
            </w:r>
            <w:proofErr w:type="spellStart"/>
            <w:r w:rsidRPr="008D7E24">
              <w:rPr>
                <w:rFonts w:ascii="Calibri" w:hAnsi="Calibri" w:cs="Calibri"/>
                <w:lang w:val="en-US"/>
              </w:rPr>
              <w:t>Despoudi</w:t>
            </w:r>
            <w:proofErr w:type="spellEnd"/>
            <w:r w:rsidRPr="008D7E24">
              <w:rPr>
                <w:rFonts w:ascii="Calibri" w:hAnsi="Calibri" w:cs="Calibri"/>
                <w:lang w:val="en-US"/>
              </w:rPr>
              <w:t xml:space="preserve">, S., Vlachos, D., Dekker, R., Iakovou, E., (2018). </w:t>
            </w:r>
            <w:r w:rsidRPr="008D7E24">
              <w:rPr>
                <w:rFonts w:ascii="Calibri" w:hAnsi="Calibri" w:cs="Calibri"/>
              </w:rPr>
              <w:t>Τ</w:t>
            </w:r>
            <w:r w:rsidRPr="008D7E24">
              <w:rPr>
                <w:rFonts w:ascii="Calibri" w:hAnsi="Calibri" w:cs="Calibri"/>
                <w:lang w:val="en-US"/>
              </w:rPr>
              <w:t>he Impact of Sulphur Limit fuel Regulations on Maritime Supply Chain Network Design Decisions, Annals of Operations Research, doi.org/10.1007/s10479‐018‐2999‐4.</w:t>
            </w:r>
          </w:p>
          <w:p w14:paraId="5ECC1E70" w14:textId="77777777" w:rsidR="00394A40" w:rsidRPr="008D7E24" w:rsidRDefault="00394A4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Mallidis</w:t>
            </w:r>
            <w:proofErr w:type="spellEnd"/>
            <w:r w:rsidRPr="008D7E24">
              <w:rPr>
                <w:rFonts w:ascii="Calibri" w:hAnsi="Calibri" w:cs="Calibri"/>
                <w:lang w:val="en-US"/>
              </w:rPr>
              <w:t xml:space="preserve">, I., Iakovou, E., Vlachos, D., Dekker, R., (2018). The Impact of Slow Steaming on the Carrier’s and Shipper’s Costs: The Case of a Global Logistics </w:t>
            </w:r>
            <w:r w:rsidRPr="008D7E24">
              <w:rPr>
                <w:rFonts w:ascii="Calibri" w:hAnsi="Calibri" w:cs="Calibri"/>
                <w:lang w:val="en-US"/>
              </w:rPr>
              <w:lastRenderedPageBreak/>
              <w:t xml:space="preserve">Network. </w:t>
            </w:r>
            <w:proofErr w:type="spellStart"/>
            <w:r w:rsidRPr="008D7E24">
              <w:rPr>
                <w:rFonts w:ascii="Calibri" w:hAnsi="Calibri" w:cs="Calibri"/>
              </w:rPr>
              <w:t>Transportation</w:t>
            </w:r>
            <w:proofErr w:type="spellEnd"/>
            <w:r w:rsidRPr="008D7E24">
              <w:rPr>
                <w:rFonts w:ascii="Calibri" w:hAnsi="Calibri" w:cs="Calibri"/>
              </w:rPr>
              <w:t xml:space="preserve"> Research </w:t>
            </w:r>
            <w:proofErr w:type="spellStart"/>
            <w:r w:rsidRPr="008D7E24">
              <w:rPr>
                <w:rFonts w:ascii="Calibri" w:hAnsi="Calibri" w:cs="Calibri"/>
              </w:rPr>
              <w:t>Part</w:t>
            </w:r>
            <w:proofErr w:type="spellEnd"/>
            <w:r w:rsidRPr="008D7E24">
              <w:rPr>
                <w:rFonts w:ascii="Calibri" w:hAnsi="Calibri" w:cs="Calibri"/>
              </w:rPr>
              <w:t xml:space="preserve"> E: </w:t>
            </w:r>
            <w:proofErr w:type="spellStart"/>
            <w:r w:rsidRPr="008D7E24">
              <w:rPr>
                <w:rFonts w:ascii="Calibri" w:hAnsi="Calibri" w:cs="Calibri"/>
              </w:rPr>
              <w:t>Logistics</w:t>
            </w:r>
            <w:proofErr w:type="spellEnd"/>
            <w:r w:rsidRPr="008D7E24">
              <w:rPr>
                <w:rFonts w:ascii="Calibri" w:hAnsi="Calibri" w:cs="Calibri"/>
              </w:rPr>
              <w:t xml:space="preserve"> and </w:t>
            </w:r>
            <w:proofErr w:type="spellStart"/>
            <w:r w:rsidRPr="008D7E24">
              <w:rPr>
                <w:rFonts w:ascii="Calibri" w:hAnsi="Calibri" w:cs="Calibri"/>
              </w:rPr>
              <w:t>Transportation</w:t>
            </w:r>
            <w:proofErr w:type="spellEnd"/>
            <w:r w:rsidRPr="008D7E24">
              <w:rPr>
                <w:rFonts w:ascii="Calibri" w:hAnsi="Calibri" w:cs="Calibri"/>
              </w:rPr>
              <w:t xml:space="preserve"> Review, (111), 18‐39</w:t>
            </w:r>
          </w:p>
          <w:p w14:paraId="4ED32854" w14:textId="77777777" w:rsidR="00394A40" w:rsidRPr="008D7E24" w:rsidRDefault="00394A4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Keramydas</w:t>
            </w:r>
            <w:proofErr w:type="spellEnd"/>
            <w:r w:rsidRPr="008D7E24">
              <w:rPr>
                <w:rFonts w:ascii="Calibri" w:hAnsi="Calibri" w:cs="Calibri"/>
                <w:lang w:val="en-US"/>
              </w:rPr>
              <w:t xml:space="preserve">, C., </w:t>
            </w:r>
            <w:proofErr w:type="spellStart"/>
            <w:r w:rsidRPr="008D7E24">
              <w:rPr>
                <w:rFonts w:ascii="Calibri" w:hAnsi="Calibri" w:cs="Calibri"/>
                <w:lang w:val="en-US"/>
              </w:rPr>
              <w:t>Mallidis</w:t>
            </w:r>
            <w:proofErr w:type="spellEnd"/>
            <w:r w:rsidRPr="008D7E24">
              <w:rPr>
                <w:rFonts w:ascii="Calibri" w:hAnsi="Calibri" w:cs="Calibri"/>
                <w:lang w:val="en-US"/>
              </w:rPr>
              <w:t xml:space="preserve">, I., Vlachos, D., Iakovou E. (2017). Cost and Environmental Trade‐offs in Supply Chain Network Design and Planning: The Merit of a Simulation‐ based Approach. </w:t>
            </w:r>
            <w:r w:rsidRPr="008D7E24">
              <w:rPr>
                <w:rFonts w:ascii="Calibri" w:hAnsi="Calibri" w:cs="Calibri"/>
              </w:rPr>
              <w:t xml:space="preserve">Journal of </w:t>
            </w:r>
            <w:proofErr w:type="spellStart"/>
            <w:r w:rsidRPr="008D7E24">
              <w:rPr>
                <w:rFonts w:ascii="Calibri" w:hAnsi="Calibri" w:cs="Calibri"/>
              </w:rPr>
              <w:t>Simulation</w:t>
            </w:r>
            <w:proofErr w:type="spellEnd"/>
            <w:r w:rsidRPr="008D7E24">
              <w:rPr>
                <w:rFonts w:ascii="Calibri" w:hAnsi="Calibri" w:cs="Calibri"/>
              </w:rPr>
              <w:t>, 11,20‐29</w:t>
            </w:r>
          </w:p>
          <w:p w14:paraId="2AF730A4" w14:textId="77777777" w:rsidR="00394A40" w:rsidRPr="008D7E24" w:rsidRDefault="00394A40" w:rsidP="003F6600">
            <w:pPr>
              <w:pStyle w:val="a6"/>
              <w:numPr>
                <w:ilvl w:val="0"/>
                <w:numId w:val="16"/>
              </w:numPr>
              <w:spacing w:after="0" w:line="240" w:lineRule="auto"/>
              <w:jc w:val="both"/>
              <w:rPr>
                <w:rFonts w:ascii="Calibri" w:hAnsi="Calibri" w:cs="Calibri"/>
                <w:lang w:val="en-US"/>
              </w:rPr>
            </w:pPr>
            <w:r w:rsidRPr="008D7E24">
              <w:rPr>
                <w:rFonts w:ascii="Calibri" w:hAnsi="Calibri" w:cs="Calibri"/>
                <w:lang w:val="en-US"/>
              </w:rPr>
              <w:t xml:space="preserve">Dekker, R., Bloemhof, J., </w:t>
            </w:r>
            <w:proofErr w:type="spellStart"/>
            <w:r w:rsidRPr="008D7E24">
              <w:rPr>
                <w:rFonts w:ascii="Calibri" w:hAnsi="Calibri" w:cs="Calibri"/>
                <w:lang w:val="en-US"/>
              </w:rPr>
              <w:t>Mallidis</w:t>
            </w:r>
            <w:proofErr w:type="spellEnd"/>
            <w:r w:rsidRPr="008D7E24">
              <w:rPr>
                <w:rFonts w:ascii="Calibri" w:hAnsi="Calibri" w:cs="Calibri"/>
                <w:lang w:val="en-US"/>
              </w:rPr>
              <w:t>, I., (2016). A Hierarchical Decision‐Making Framework for Quantitative Green Supply Chain Management: A Critical Synthesis of Academic Research Efforts, John Willey and Sons, Ltd, United Kingdom.</w:t>
            </w:r>
          </w:p>
          <w:p w14:paraId="1BAB1DA3" w14:textId="77777777" w:rsidR="00394A40" w:rsidRPr="008D7E24" w:rsidRDefault="00394A4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Mallidis</w:t>
            </w:r>
            <w:proofErr w:type="spellEnd"/>
            <w:r w:rsidRPr="008D7E24">
              <w:rPr>
                <w:rFonts w:ascii="Calibri" w:hAnsi="Calibri" w:cs="Calibri"/>
                <w:lang w:val="en-US"/>
              </w:rPr>
              <w:t xml:space="preserve">, I., Vlachos, D., Iakovou, E., Dekker, R., (2014). Design and Planning for Green Global Supply Chains under Periodic Review Replenishment Policies. </w:t>
            </w:r>
            <w:proofErr w:type="spellStart"/>
            <w:r w:rsidRPr="008D7E24">
              <w:rPr>
                <w:rFonts w:ascii="Calibri" w:hAnsi="Calibri" w:cs="Calibri"/>
              </w:rPr>
              <w:t>Transportation</w:t>
            </w:r>
            <w:proofErr w:type="spellEnd"/>
            <w:r w:rsidRPr="008D7E24">
              <w:rPr>
                <w:rFonts w:ascii="Calibri" w:hAnsi="Calibri" w:cs="Calibri"/>
              </w:rPr>
              <w:t xml:space="preserve"> Research </w:t>
            </w:r>
            <w:proofErr w:type="spellStart"/>
            <w:r w:rsidRPr="008D7E24">
              <w:rPr>
                <w:rFonts w:ascii="Calibri" w:hAnsi="Calibri" w:cs="Calibri"/>
              </w:rPr>
              <w:t>Part</w:t>
            </w:r>
            <w:proofErr w:type="spellEnd"/>
            <w:r w:rsidRPr="008D7E24">
              <w:rPr>
                <w:rFonts w:ascii="Calibri" w:hAnsi="Calibri" w:cs="Calibri"/>
              </w:rPr>
              <w:t xml:space="preserve"> E: </w:t>
            </w:r>
            <w:proofErr w:type="spellStart"/>
            <w:r w:rsidRPr="008D7E24">
              <w:rPr>
                <w:rFonts w:ascii="Calibri" w:hAnsi="Calibri" w:cs="Calibri"/>
              </w:rPr>
              <w:t>Logistics</w:t>
            </w:r>
            <w:proofErr w:type="spellEnd"/>
            <w:r w:rsidRPr="008D7E24">
              <w:rPr>
                <w:rFonts w:ascii="Calibri" w:hAnsi="Calibri" w:cs="Calibri"/>
              </w:rPr>
              <w:t xml:space="preserve"> and </w:t>
            </w:r>
            <w:proofErr w:type="spellStart"/>
            <w:r w:rsidRPr="008D7E24">
              <w:rPr>
                <w:rFonts w:ascii="Calibri" w:hAnsi="Calibri" w:cs="Calibri"/>
              </w:rPr>
              <w:t>Transportation</w:t>
            </w:r>
            <w:proofErr w:type="spellEnd"/>
            <w:r w:rsidRPr="008D7E24">
              <w:rPr>
                <w:rFonts w:ascii="Calibri" w:hAnsi="Calibri" w:cs="Calibri"/>
              </w:rPr>
              <w:t xml:space="preserve"> Review, 72,210‐235.</w:t>
            </w:r>
          </w:p>
          <w:p w14:paraId="012ECB46" w14:textId="77777777" w:rsidR="00394A40" w:rsidRPr="008D7E24" w:rsidRDefault="00394A40"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Iakovou, E., </w:t>
            </w:r>
            <w:proofErr w:type="spellStart"/>
            <w:r w:rsidRPr="008D7E24">
              <w:rPr>
                <w:rFonts w:ascii="Calibri" w:hAnsi="Calibri" w:cs="Calibri"/>
                <w:lang w:val="en-US"/>
              </w:rPr>
              <w:t>Mallidis</w:t>
            </w:r>
            <w:proofErr w:type="spellEnd"/>
            <w:r w:rsidRPr="008D7E24">
              <w:rPr>
                <w:rFonts w:ascii="Calibri" w:hAnsi="Calibri" w:cs="Calibri"/>
                <w:lang w:val="en-US"/>
              </w:rPr>
              <w:t xml:space="preserve">, I., Vlachos, D. (2014). A Methodological Framework for Green Logistics Networks under Periodic Review Replenishment Policies. </w:t>
            </w:r>
            <w:r w:rsidRPr="008D7E24">
              <w:rPr>
                <w:rFonts w:ascii="Calibri" w:hAnsi="Calibri" w:cs="Calibri"/>
              </w:rPr>
              <w:t xml:space="preserve">OR56, </w:t>
            </w:r>
            <w:proofErr w:type="spellStart"/>
            <w:r w:rsidRPr="008D7E24">
              <w:rPr>
                <w:rFonts w:ascii="Calibri" w:hAnsi="Calibri" w:cs="Calibri"/>
              </w:rPr>
              <w:t>Keynote</w:t>
            </w:r>
            <w:proofErr w:type="spellEnd"/>
            <w:r w:rsidRPr="008D7E24">
              <w:rPr>
                <w:rFonts w:ascii="Calibri" w:hAnsi="Calibri" w:cs="Calibri"/>
              </w:rPr>
              <w:t xml:space="preserve"> Paper, 118‐133.</w:t>
            </w:r>
          </w:p>
          <w:p w14:paraId="25A23A50" w14:textId="77777777" w:rsidR="00394A40" w:rsidRPr="008D7E24" w:rsidRDefault="00394A40"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Mallidis</w:t>
            </w:r>
            <w:proofErr w:type="spellEnd"/>
            <w:r w:rsidRPr="008D7E24">
              <w:rPr>
                <w:rFonts w:ascii="Calibri" w:hAnsi="Calibri" w:cs="Calibri"/>
                <w:lang w:val="en-US"/>
              </w:rPr>
              <w:t xml:space="preserve">, I., Vlachos, D., Iakovou, E., (2013). A Decision Support Model for Capturing the Impact of Energy Savings and Pollution Legislation on Supply Chain Network Design. </w:t>
            </w:r>
            <w:r w:rsidRPr="008D7E24">
              <w:rPr>
                <w:rFonts w:ascii="Calibri" w:hAnsi="Calibri" w:cs="Calibri"/>
              </w:rPr>
              <w:t xml:space="preserve">Chemical </w:t>
            </w:r>
            <w:proofErr w:type="spellStart"/>
            <w:r w:rsidRPr="008D7E24">
              <w:rPr>
                <w:rFonts w:ascii="Calibri" w:hAnsi="Calibri" w:cs="Calibri"/>
              </w:rPr>
              <w:t>Engineering</w:t>
            </w:r>
            <w:proofErr w:type="spellEnd"/>
            <w:r w:rsidRPr="008D7E24">
              <w:rPr>
                <w:rFonts w:ascii="Calibri" w:hAnsi="Calibri" w:cs="Calibri"/>
              </w:rPr>
              <w:t xml:space="preserve"> </w:t>
            </w:r>
            <w:proofErr w:type="spellStart"/>
            <w:r w:rsidRPr="008D7E24">
              <w:rPr>
                <w:rFonts w:ascii="Calibri" w:hAnsi="Calibri" w:cs="Calibri"/>
              </w:rPr>
              <w:t>Transactions</w:t>
            </w:r>
            <w:proofErr w:type="spellEnd"/>
            <w:r w:rsidRPr="008D7E24">
              <w:rPr>
                <w:rFonts w:ascii="Calibri" w:hAnsi="Calibri" w:cs="Calibri"/>
              </w:rPr>
              <w:t>, 35, 325‐330</w:t>
            </w:r>
          </w:p>
          <w:p w14:paraId="0E68F67C" w14:textId="77777777" w:rsidR="00394A40" w:rsidRPr="008D7E24" w:rsidRDefault="00394A40" w:rsidP="003F6600">
            <w:pPr>
              <w:pStyle w:val="a6"/>
              <w:numPr>
                <w:ilvl w:val="0"/>
                <w:numId w:val="16"/>
              </w:numPr>
              <w:spacing w:after="0" w:line="240" w:lineRule="auto"/>
              <w:jc w:val="both"/>
              <w:rPr>
                <w:rFonts w:ascii="Calibri" w:hAnsi="Calibri" w:cs="Calibri"/>
                <w:lang w:val="en-US"/>
              </w:rPr>
            </w:pPr>
            <w:r w:rsidRPr="008D7E24">
              <w:rPr>
                <w:rFonts w:ascii="Calibri" w:hAnsi="Calibri" w:cs="Calibri"/>
                <w:lang w:val="en-US"/>
              </w:rPr>
              <w:t xml:space="preserve">Dekker, R., Bloemhof, J., </w:t>
            </w:r>
            <w:proofErr w:type="spellStart"/>
            <w:r w:rsidRPr="008D7E24">
              <w:rPr>
                <w:rFonts w:ascii="Calibri" w:hAnsi="Calibri" w:cs="Calibri"/>
                <w:lang w:val="en-US"/>
              </w:rPr>
              <w:t>Mallidis</w:t>
            </w:r>
            <w:proofErr w:type="spellEnd"/>
            <w:r w:rsidRPr="008D7E24">
              <w:rPr>
                <w:rFonts w:ascii="Calibri" w:hAnsi="Calibri" w:cs="Calibri"/>
                <w:lang w:val="en-US"/>
              </w:rPr>
              <w:t>, I., (2012). Operations Research for green logistics‐An overview of aspects, issues, contributions and challenges, European Journal of Operational Research, 219, 671‐679</w:t>
            </w:r>
          </w:p>
          <w:p w14:paraId="03A0BF1B" w14:textId="77777777" w:rsidR="00394A40" w:rsidRPr="008D7E24" w:rsidRDefault="00394A40" w:rsidP="003F6600">
            <w:pPr>
              <w:pStyle w:val="a6"/>
              <w:numPr>
                <w:ilvl w:val="0"/>
                <w:numId w:val="16"/>
              </w:numPr>
              <w:spacing w:after="0" w:line="240" w:lineRule="auto"/>
              <w:jc w:val="both"/>
              <w:rPr>
                <w:rFonts w:ascii="Calibri" w:hAnsi="Calibri" w:cs="Calibri"/>
                <w:lang w:val="en-US"/>
              </w:rPr>
            </w:pPr>
            <w:proofErr w:type="spellStart"/>
            <w:r w:rsidRPr="008D7E24">
              <w:rPr>
                <w:rFonts w:ascii="Calibri" w:hAnsi="Calibri" w:cs="Calibri"/>
                <w:lang w:val="en-US"/>
              </w:rPr>
              <w:t>Mallidis</w:t>
            </w:r>
            <w:proofErr w:type="spellEnd"/>
            <w:r w:rsidRPr="008D7E24">
              <w:rPr>
                <w:rFonts w:ascii="Calibri" w:hAnsi="Calibri" w:cs="Calibri"/>
                <w:lang w:val="en-US"/>
              </w:rPr>
              <w:t>, I., Dekker, R., Vlachos, D., (2012). The impact of greening on supply chain design and cost: a case for a developing region, Journal of Transport Geography, 22, 118‐128.</w:t>
            </w:r>
          </w:p>
          <w:p w14:paraId="667F1003" w14:textId="77777777" w:rsidR="00B67886" w:rsidRPr="008D7E24" w:rsidRDefault="00B67886"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Chatzopoulou, S., &amp; Chatzopoulos, S. (2024). Livestock farmers’ perceptions towards genetically engineered methods and genetically modified organisms in Denmark and Sweden. </w:t>
            </w:r>
            <w:r w:rsidRPr="008D7E24">
              <w:rPr>
                <w:rFonts w:ascii="Calibri" w:hAnsi="Calibri" w:cs="Calibri"/>
              </w:rPr>
              <w:t xml:space="preserve">Journal of </w:t>
            </w:r>
            <w:proofErr w:type="spellStart"/>
            <w:r w:rsidRPr="008D7E24">
              <w:rPr>
                <w:rFonts w:ascii="Calibri" w:hAnsi="Calibri" w:cs="Calibri"/>
              </w:rPr>
              <w:t>Rural</w:t>
            </w:r>
            <w:proofErr w:type="spellEnd"/>
            <w:r w:rsidRPr="008D7E24">
              <w:rPr>
                <w:rFonts w:ascii="Calibri" w:hAnsi="Calibri" w:cs="Calibri"/>
              </w:rPr>
              <w:t xml:space="preserve"> </w:t>
            </w:r>
            <w:proofErr w:type="spellStart"/>
            <w:r w:rsidRPr="008D7E24">
              <w:rPr>
                <w:rFonts w:ascii="Calibri" w:hAnsi="Calibri" w:cs="Calibri"/>
              </w:rPr>
              <w:t>Studies</w:t>
            </w:r>
            <w:proofErr w:type="spellEnd"/>
            <w:r w:rsidRPr="008D7E24">
              <w:rPr>
                <w:rFonts w:ascii="Calibri" w:hAnsi="Calibri" w:cs="Calibri"/>
              </w:rPr>
              <w:t>, 111, 103414.</w:t>
            </w:r>
          </w:p>
          <w:p w14:paraId="339622A0" w14:textId="77777777" w:rsidR="00B67886" w:rsidRPr="008D7E24" w:rsidRDefault="00B67886"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Kyrmanidou</w:t>
            </w:r>
            <w:proofErr w:type="spellEnd"/>
            <w:r w:rsidRPr="008D7E24">
              <w:rPr>
                <w:rFonts w:ascii="Calibri" w:hAnsi="Calibri" w:cs="Calibri"/>
                <w:lang w:val="en-US"/>
              </w:rPr>
              <w:t xml:space="preserve">, E., </w:t>
            </w:r>
            <w:proofErr w:type="spellStart"/>
            <w:r w:rsidRPr="008D7E24">
              <w:rPr>
                <w:rFonts w:ascii="Calibri" w:hAnsi="Calibri" w:cs="Calibri"/>
                <w:lang w:val="en-US"/>
              </w:rPr>
              <w:t>Kemanetzi</w:t>
            </w:r>
            <w:proofErr w:type="spellEnd"/>
            <w:r w:rsidRPr="008D7E24">
              <w:rPr>
                <w:rFonts w:ascii="Calibri" w:hAnsi="Calibri" w:cs="Calibri"/>
                <w:lang w:val="en-US"/>
              </w:rPr>
              <w:t xml:space="preserve">, C., Chatzopoulos, </w:t>
            </w:r>
            <w:proofErr w:type="gramStart"/>
            <w:r w:rsidRPr="008D7E24">
              <w:rPr>
                <w:rFonts w:ascii="Calibri" w:hAnsi="Calibri" w:cs="Calibri"/>
                <w:lang w:val="en-US"/>
              </w:rPr>
              <w:t>C,,</w:t>
            </w:r>
            <w:proofErr w:type="gramEnd"/>
            <w:r w:rsidRPr="008D7E24">
              <w:rPr>
                <w:rFonts w:ascii="Calibri" w:hAnsi="Calibri" w:cs="Calibri"/>
                <w:lang w:val="en-US"/>
              </w:rPr>
              <w:t xml:space="preserve"> </w:t>
            </w:r>
            <w:proofErr w:type="spellStart"/>
            <w:r w:rsidRPr="008D7E24">
              <w:rPr>
                <w:rFonts w:ascii="Calibri" w:hAnsi="Calibri" w:cs="Calibri"/>
                <w:lang w:val="en-US"/>
              </w:rPr>
              <w:t>Trakatelli</w:t>
            </w:r>
            <w:proofErr w:type="spellEnd"/>
            <w:r w:rsidRPr="008D7E24">
              <w:rPr>
                <w:rFonts w:ascii="Calibri" w:hAnsi="Calibri" w:cs="Calibri"/>
                <w:lang w:val="en-US"/>
              </w:rPr>
              <w:t xml:space="preserve">, M. G., </w:t>
            </w:r>
            <w:proofErr w:type="spellStart"/>
            <w:r w:rsidRPr="008D7E24">
              <w:rPr>
                <w:rFonts w:ascii="Calibri" w:hAnsi="Calibri" w:cs="Calibri"/>
                <w:lang w:val="en-US"/>
              </w:rPr>
              <w:t>Patsatsi</w:t>
            </w:r>
            <w:proofErr w:type="spellEnd"/>
            <w:r w:rsidRPr="008D7E24">
              <w:rPr>
                <w:rFonts w:ascii="Calibri" w:hAnsi="Calibri" w:cs="Calibri"/>
                <w:lang w:val="en-US"/>
              </w:rPr>
              <w:t>, A., Madia, X., ... &amp; Lazaridou, E. (2024). A Real-Life 208 Week Single-</w:t>
            </w:r>
            <w:proofErr w:type="spellStart"/>
            <w:r w:rsidRPr="008D7E24">
              <w:rPr>
                <w:rFonts w:ascii="Calibri" w:hAnsi="Calibri" w:cs="Calibri"/>
                <w:lang w:val="en-US"/>
              </w:rPr>
              <w:t>Centred</w:t>
            </w:r>
            <w:proofErr w:type="spellEnd"/>
            <w:r w:rsidRPr="008D7E24">
              <w:rPr>
                <w:rFonts w:ascii="Calibri" w:hAnsi="Calibri" w:cs="Calibri"/>
                <w:lang w:val="en-US"/>
              </w:rPr>
              <w:t xml:space="preserve">, Register-Based Retrospective Study Assessing </w:t>
            </w:r>
            <w:proofErr w:type="spellStart"/>
            <w:r w:rsidRPr="008D7E24">
              <w:rPr>
                <w:rFonts w:ascii="Calibri" w:hAnsi="Calibri" w:cs="Calibri"/>
                <w:lang w:val="en-US"/>
              </w:rPr>
              <w:t>Secukinumab</w:t>
            </w:r>
            <w:proofErr w:type="spellEnd"/>
            <w:r w:rsidRPr="008D7E24">
              <w:rPr>
                <w:rFonts w:ascii="Calibri" w:hAnsi="Calibri" w:cs="Calibri"/>
                <w:lang w:val="en-US"/>
              </w:rPr>
              <w:t xml:space="preserve"> Survival and Long-Term Efficacy and Safety Among Greek Patients </w:t>
            </w:r>
            <w:proofErr w:type="gramStart"/>
            <w:r w:rsidRPr="008D7E24">
              <w:rPr>
                <w:rFonts w:ascii="Calibri" w:hAnsi="Calibri" w:cs="Calibri"/>
                <w:lang w:val="en-US"/>
              </w:rPr>
              <w:t>With</w:t>
            </w:r>
            <w:proofErr w:type="gramEnd"/>
            <w:r w:rsidRPr="008D7E24">
              <w:rPr>
                <w:rFonts w:ascii="Calibri" w:hAnsi="Calibri" w:cs="Calibri"/>
                <w:lang w:val="en-US"/>
              </w:rPr>
              <w:t xml:space="preserve"> Moderate to Severe Plaque Psoriasis, Including Difficult-to-Treat Manifestations Such as Genitals and Scalp. </w:t>
            </w:r>
            <w:proofErr w:type="spellStart"/>
            <w:r w:rsidRPr="008D7E24">
              <w:rPr>
                <w:rFonts w:ascii="Calibri" w:hAnsi="Calibri" w:cs="Calibri"/>
              </w:rPr>
              <w:t>Dermatology</w:t>
            </w:r>
            <w:proofErr w:type="spellEnd"/>
            <w:r w:rsidRPr="008D7E24">
              <w:rPr>
                <w:rFonts w:ascii="Calibri" w:hAnsi="Calibri" w:cs="Calibri"/>
              </w:rPr>
              <w:t xml:space="preserve"> </w:t>
            </w:r>
            <w:proofErr w:type="spellStart"/>
            <w:r w:rsidRPr="008D7E24">
              <w:rPr>
                <w:rFonts w:ascii="Calibri" w:hAnsi="Calibri" w:cs="Calibri"/>
              </w:rPr>
              <w:t>Practical</w:t>
            </w:r>
            <w:proofErr w:type="spellEnd"/>
            <w:r w:rsidRPr="008D7E24">
              <w:rPr>
                <w:rFonts w:ascii="Calibri" w:hAnsi="Calibri" w:cs="Calibri"/>
              </w:rPr>
              <w:t xml:space="preserve"> &amp; </w:t>
            </w:r>
            <w:proofErr w:type="spellStart"/>
            <w:r w:rsidRPr="008D7E24">
              <w:rPr>
                <w:rFonts w:ascii="Calibri" w:hAnsi="Calibri" w:cs="Calibri"/>
              </w:rPr>
              <w:t>Conceptual</w:t>
            </w:r>
            <w:proofErr w:type="spellEnd"/>
            <w:r w:rsidRPr="008D7E24">
              <w:rPr>
                <w:rFonts w:ascii="Calibri" w:hAnsi="Calibri" w:cs="Calibri"/>
              </w:rPr>
              <w:t>, e2024119-e2024119.</w:t>
            </w:r>
          </w:p>
          <w:p w14:paraId="21BB1E4E" w14:textId="77777777" w:rsidR="00B67886" w:rsidRPr="008D7E24" w:rsidRDefault="00B67886"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Stachtari</w:t>
            </w:r>
            <w:proofErr w:type="spellEnd"/>
            <w:r w:rsidRPr="008D7E24">
              <w:rPr>
                <w:rFonts w:ascii="Calibri" w:hAnsi="Calibri" w:cs="Calibri"/>
                <w:lang w:val="en-US"/>
              </w:rPr>
              <w:t xml:space="preserve">, C., </w:t>
            </w:r>
            <w:proofErr w:type="spellStart"/>
            <w:r w:rsidRPr="008D7E24">
              <w:rPr>
                <w:rFonts w:ascii="Calibri" w:hAnsi="Calibri" w:cs="Calibri"/>
                <w:lang w:val="en-US"/>
              </w:rPr>
              <w:t>Stergiouda</w:t>
            </w:r>
            <w:proofErr w:type="spellEnd"/>
            <w:r w:rsidRPr="008D7E24">
              <w:rPr>
                <w:rFonts w:ascii="Calibri" w:hAnsi="Calibri" w:cs="Calibri"/>
                <w:lang w:val="en-US"/>
              </w:rPr>
              <w:t xml:space="preserve">, Z., Koraki, E., </w:t>
            </w:r>
            <w:proofErr w:type="spellStart"/>
            <w:r w:rsidRPr="008D7E24">
              <w:rPr>
                <w:rFonts w:ascii="Calibri" w:hAnsi="Calibri" w:cs="Calibri"/>
                <w:lang w:val="en-US"/>
              </w:rPr>
              <w:t>Sifaki</w:t>
            </w:r>
            <w:proofErr w:type="spellEnd"/>
            <w:r w:rsidRPr="008D7E24">
              <w:rPr>
                <w:rFonts w:ascii="Calibri" w:hAnsi="Calibri" w:cs="Calibri"/>
                <w:lang w:val="en-US"/>
              </w:rPr>
              <w:t xml:space="preserve">, F., </w:t>
            </w:r>
            <w:proofErr w:type="spellStart"/>
            <w:r w:rsidRPr="008D7E24">
              <w:rPr>
                <w:rFonts w:ascii="Calibri" w:hAnsi="Calibri" w:cs="Calibri"/>
                <w:lang w:val="en-US"/>
              </w:rPr>
              <w:t>Bagntasarian</w:t>
            </w:r>
            <w:proofErr w:type="spellEnd"/>
            <w:r w:rsidRPr="008D7E24">
              <w:rPr>
                <w:rFonts w:ascii="Calibri" w:hAnsi="Calibri" w:cs="Calibri"/>
                <w:lang w:val="en-US"/>
              </w:rPr>
              <w:t xml:space="preserve">, S., Chatzopoulos, S. (2023). Dexmedetomidine as an adjuvant to scalp block in patients undergoing elective craniotomy: A prospective randomized controlled trial. </w:t>
            </w:r>
            <w:proofErr w:type="spellStart"/>
            <w:r w:rsidRPr="008D7E24">
              <w:rPr>
                <w:rFonts w:ascii="Calibri" w:hAnsi="Calibri" w:cs="Calibri"/>
              </w:rPr>
              <w:t>Clinical</w:t>
            </w:r>
            <w:proofErr w:type="spellEnd"/>
            <w:r w:rsidRPr="008D7E24">
              <w:rPr>
                <w:rFonts w:ascii="Calibri" w:hAnsi="Calibri" w:cs="Calibri"/>
              </w:rPr>
              <w:t xml:space="preserve"> </w:t>
            </w:r>
            <w:proofErr w:type="spellStart"/>
            <w:r w:rsidRPr="008D7E24">
              <w:rPr>
                <w:rFonts w:ascii="Calibri" w:hAnsi="Calibri" w:cs="Calibri"/>
              </w:rPr>
              <w:t>Neurology</w:t>
            </w:r>
            <w:proofErr w:type="spellEnd"/>
            <w:r w:rsidRPr="008D7E24">
              <w:rPr>
                <w:rFonts w:ascii="Calibri" w:hAnsi="Calibri" w:cs="Calibri"/>
              </w:rPr>
              <w:t xml:space="preserve"> and </w:t>
            </w:r>
            <w:proofErr w:type="spellStart"/>
            <w:r w:rsidRPr="008D7E24">
              <w:rPr>
                <w:rFonts w:ascii="Calibri" w:hAnsi="Calibri" w:cs="Calibri"/>
              </w:rPr>
              <w:t>Neurosurgery</w:t>
            </w:r>
            <w:proofErr w:type="spellEnd"/>
            <w:r w:rsidRPr="008D7E24">
              <w:rPr>
                <w:rFonts w:ascii="Calibri" w:hAnsi="Calibri" w:cs="Calibri"/>
              </w:rPr>
              <w:t>, 227, 107669-107669.</w:t>
            </w:r>
          </w:p>
          <w:p w14:paraId="2286696F" w14:textId="77777777" w:rsidR="00B67886" w:rsidRPr="008D7E24" w:rsidRDefault="00B67886"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Kyrmanidou</w:t>
            </w:r>
            <w:proofErr w:type="spellEnd"/>
            <w:r w:rsidRPr="008D7E24">
              <w:rPr>
                <w:rFonts w:ascii="Calibri" w:hAnsi="Calibri" w:cs="Calibri"/>
                <w:lang w:val="en-US"/>
              </w:rPr>
              <w:t xml:space="preserve">, E., </w:t>
            </w:r>
            <w:proofErr w:type="spellStart"/>
            <w:r w:rsidRPr="008D7E24">
              <w:rPr>
                <w:rFonts w:ascii="Calibri" w:hAnsi="Calibri" w:cs="Calibri"/>
                <w:lang w:val="en-US"/>
              </w:rPr>
              <w:t>Apalla</w:t>
            </w:r>
            <w:proofErr w:type="spellEnd"/>
            <w:r w:rsidRPr="008D7E24">
              <w:rPr>
                <w:rFonts w:ascii="Calibri" w:hAnsi="Calibri" w:cs="Calibri"/>
                <w:lang w:val="en-US"/>
              </w:rPr>
              <w:t xml:space="preserve">, Z., </w:t>
            </w:r>
            <w:proofErr w:type="spellStart"/>
            <w:r w:rsidRPr="008D7E24">
              <w:rPr>
                <w:rFonts w:ascii="Calibri" w:hAnsi="Calibri" w:cs="Calibri"/>
                <w:lang w:val="en-US"/>
              </w:rPr>
              <w:t>Koletsa</w:t>
            </w:r>
            <w:proofErr w:type="spellEnd"/>
            <w:r w:rsidRPr="008D7E24">
              <w:rPr>
                <w:rFonts w:ascii="Calibri" w:hAnsi="Calibri" w:cs="Calibri"/>
                <w:lang w:val="en-US"/>
              </w:rPr>
              <w:t xml:space="preserve">, T., Sotiriou, E., Ioannides, D., Fotiadou, C., Chatzopoulos, S. &amp; Lazaridou, E. (2022). Topical immunotherapy treatment of alopecia areata with diphenylcyclopropenone: Regulatory T cells as biomarkers for treatment response. </w:t>
            </w:r>
            <w:proofErr w:type="spellStart"/>
            <w:r w:rsidRPr="008D7E24">
              <w:rPr>
                <w:rFonts w:ascii="Calibri" w:hAnsi="Calibri" w:cs="Calibri"/>
              </w:rPr>
              <w:t>Dermatologic</w:t>
            </w:r>
            <w:proofErr w:type="spellEnd"/>
            <w:r w:rsidRPr="008D7E24">
              <w:rPr>
                <w:rFonts w:ascii="Calibri" w:hAnsi="Calibri" w:cs="Calibri"/>
              </w:rPr>
              <w:t xml:space="preserve"> </w:t>
            </w:r>
            <w:proofErr w:type="spellStart"/>
            <w:r w:rsidRPr="008D7E24">
              <w:rPr>
                <w:rFonts w:ascii="Calibri" w:hAnsi="Calibri" w:cs="Calibri"/>
              </w:rPr>
              <w:t>Therapy</w:t>
            </w:r>
            <w:proofErr w:type="spellEnd"/>
            <w:r w:rsidRPr="008D7E24">
              <w:rPr>
                <w:rFonts w:ascii="Calibri" w:hAnsi="Calibri" w:cs="Calibri"/>
              </w:rPr>
              <w:t>, 35(7).</w:t>
            </w:r>
          </w:p>
          <w:p w14:paraId="19878BA9" w14:textId="77777777" w:rsidR="00B67886" w:rsidRPr="008D7E24" w:rsidRDefault="00B67886"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Koraki, E., </w:t>
            </w:r>
            <w:proofErr w:type="spellStart"/>
            <w:r w:rsidRPr="008D7E24">
              <w:rPr>
                <w:rFonts w:ascii="Calibri" w:hAnsi="Calibri" w:cs="Calibri"/>
                <w:lang w:val="en-US"/>
              </w:rPr>
              <w:t>Stachtari</w:t>
            </w:r>
            <w:proofErr w:type="spellEnd"/>
            <w:r w:rsidRPr="008D7E24">
              <w:rPr>
                <w:rFonts w:ascii="Calibri" w:hAnsi="Calibri" w:cs="Calibri"/>
                <w:lang w:val="en-US"/>
              </w:rPr>
              <w:t xml:space="preserve">, C., </w:t>
            </w:r>
            <w:proofErr w:type="spellStart"/>
            <w:r w:rsidRPr="008D7E24">
              <w:rPr>
                <w:rFonts w:ascii="Calibri" w:hAnsi="Calibri" w:cs="Calibri"/>
                <w:lang w:val="en-US"/>
              </w:rPr>
              <w:t>Bagntasarian</w:t>
            </w:r>
            <w:proofErr w:type="spellEnd"/>
            <w:r w:rsidRPr="008D7E24">
              <w:rPr>
                <w:rFonts w:ascii="Calibri" w:hAnsi="Calibri" w:cs="Calibri"/>
                <w:lang w:val="en-US"/>
              </w:rPr>
              <w:t xml:space="preserve">, S., </w:t>
            </w:r>
            <w:proofErr w:type="spellStart"/>
            <w:r w:rsidRPr="008D7E24">
              <w:rPr>
                <w:rFonts w:ascii="Calibri" w:hAnsi="Calibri" w:cs="Calibri"/>
                <w:lang w:val="en-US"/>
              </w:rPr>
              <w:t>Gkiouliava</w:t>
            </w:r>
            <w:proofErr w:type="spellEnd"/>
            <w:r w:rsidRPr="008D7E24">
              <w:rPr>
                <w:rFonts w:ascii="Calibri" w:hAnsi="Calibri" w:cs="Calibri"/>
                <w:lang w:val="en-US"/>
              </w:rPr>
              <w:t xml:space="preserve">, A., </w:t>
            </w:r>
            <w:proofErr w:type="spellStart"/>
            <w:r w:rsidRPr="008D7E24">
              <w:rPr>
                <w:rFonts w:ascii="Calibri" w:hAnsi="Calibri" w:cs="Calibri"/>
                <w:lang w:val="en-US"/>
              </w:rPr>
              <w:t>Sifaki</w:t>
            </w:r>
            <w:proofErr w:type="spellEnd"/>
            <w:r w:rsidRPr="008D7E24">
              <w:rPr>
                <w:rFonts w:ascii="Calibri" w:hAnsi="Calibri" w:cs="Calibri"/>
                <w:lang w:val="en-US"/>
              </w:rPr>
              <w:t xml:space="preserve">, F., </w:t>
            </w:r>
            <w:proofErr w:type="spellStart"/>
            <w:r w:rsidRPr="008D7E24">
              <w:rPr>
                <w:rFonts w:ascii="Calibri" w:hAnsi="Calibri" w:cs="Calibri"/>
                <w:lang w:val="en-US"/>
              </w:rPr>
              <w:t>Stergiouda</w:t>
            </w:r>
            <w:proofErr w:type="spellEnd"/>
            <w:r w:rsidRPr="008D7E24">
              <w:rPr>
                <w:rFonts w:ascii="Calibri" w:hAnsi="Calibri" w:cs="Calibri"/>
                <w:lang w:val="en-US"/>
              </w:rPr>
              <w:t xml:space="preserve">, Z., </w:t>
            </w:r>
            <w:proofErr w:type="spellStart"/>
            <w:r w:rsidRPr="008D7E24">
              <w:rPr>
                <w:rFonts w:ascii="Calibri" w:hAnsi="Calibri" w:cs="Calibri"/>
                <w:lang w:val="en-US"/>
              </w:rPr>
              <w:t>Kapsokalyvas</w:t>
            </w:r>
            <w:proofErr w:type="spellEnd"/>
            <w:r w:rsidRPr="008D7E24">
              <w:rPr>
                <w:rFonts w:ascii="Calibri" w:hAnsi="Calibri" w:cs="Calibri"/>
                <w:lang w:val="en-US"/>
              </w:rPr>
              <w:t xml:space="preserve">, I., Chatzopoulos, St. A. (2021). "Effects of Desflurane Versus Propofol Anesthesia on Regional Cerebral Oxygenation during Spinal Surgery in the Prone Position". </w:t>
            </w:r>
            <w:proofErr w:type="spellStart"/>
            <w:r w:rsidRPr="008D7E24">
              <w:rPr>
                <w:rFonts w:ascii="Calibri" w:hAnsi="Calibri" w:cs="Calibri"/>
              </w:rPr>
              <w:t>Anesthesia</w:t>
            </w:r>
            <w:proofErr w:type="spellEnd"/>
            <w:r w:rsidRPr="008D7E24">
              <w:rPr>
                <w:rFonts w:ascii="Calibri" w:hAnsi="Calibri" w:cs="Calibri"/>
              </w:rPr>
              <w:t xml:space="preserve"> &amp; </w:t>
            </w:r>
            <w:proofErr w:type="spellStart"/>
            <w:r w:rsidRPr="008D7E24">
              <w:rPr>
                <w:rFonts w:ascii="Calibri" w:hAnsi="Calibri" w:cs="Calibri"/>
              </w:rPr>
              <w:t>Clinical</w:t>
            </w:r>
            <w:proofErr w:type="spellEnd"/>
            <w:r w:rsidRPr="008D7E24">
              <w:rPr>
                <w:rFonts w:ascii="Calibri" w:hAnsi="Calibri" w:cs="Calibri"/>
              </w:rPr>
              <w:t xml:space="preserve"> Research, DOI: 10.31487/j.ACR.2021.01.02.</w:t>
            </w:r>
          </w:p>
          <w:p w14:paraId="00059F0D" w14:textId="77777777" w:rsidR="00B67886" w:rsidRPr="008D7E24" w:rsidRDefault="00B67886" w:rsidP="003F6600">
            <w:pPr>
              <w:pStyle w:val="a6"/>
              <w:numPr>
                <w:ilvl w:val="0"/>
                <w:numId w:val="16"/>
              </w:numPr>
              <w:spacing w:after="0" w:line="240" w:lineRule="auto"/>
              <w:jc w:val="both"/>
              <w:rPr>
                <w:rFonts w:ascii="Calibri" w:hAnsi="Calibri" w:cs="Calibri"/>
                <w:lang w:val="en-US"/>
              </w:rPr>
            </w:pPr>
            <w:proofErr w:type="spellStart"/>
            <w:r w:rsidRPr="008D7E24">
              <w:rPr>
                <w:rFonts w:ascii="Calibri" w:hAnsi="Calibri" w:cs="Calibri"/>
                <w:lang w:val="en-US"/>
              </w:rPr>
              <w:t>Mavrodi</w:t>
            </w:r>
            <w:proofErr w:type="spellEnd"/>
            <w:r w:rsidRPr="008D7E24">
              <w:rPr>
                <w:rFonts w:ascii="Calibri" w:hAnsi="Calibri" w:cs="Calibri"/>
                <w:lang w:val="en-US"/>
              </w:rPr>
              <w:t xml:space="preserve">, A. Chatzopoulos, St. A., </w:t>
            </w:r>
            <w:proofErr w:type="spellStart"/>
            <w:r w:rsidRPr="008D7E24">
              <w:rPr>
                <w:rFonts w:ascii="Calibri" w:hAnsi="Calibri" w:cs="Calibri"/>
                <w:lang w:val="en-US"/>
              </w:rPr>
              <w:t>Aletras</w:t>
            </w:r>
            <w:proofErr w:type="spellEnd"/>
            <w:r w:rsidRPr="008D7E24">
              <w:rPr>
                <w:rFonts w:ascii="Calibri" w:hAnsi="Calibri" w:cs="Calibri"/>
                <w:lang w:val="en-US"/>
              </w:rPr>
              <w:t>, V. (2021). "Examining willingness-to-pay and zero valuations for a health improvement with logistic regression". INQUIRY: The Journal of Health Care Organization, Provision, and Financing, 58, 00469580211028102.</w:t>
            </w:r>
          </w:p>
          <w:p w14:paraId="72B3623A" w14:textId="77777777" w:rsidR="00B67886" w:rsidRPr="008D7E24" w:rsidRDefault="00B67886"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Kyrmanidou</w:t>
            </w:r>
            <w:proofErr w:type="spellEnd"/>
            <w:r w:rsidRPr="008D7E24">
              <w:rPr>
                <w:rFonts w:ascii="Calibri" w:hAnsi="Calibri" w:cs="Calibri"/>
                <w:lang w:val="en-US"/>
              </w:rPr>
              <w:t xml:space="preserve">, E., </w:t>
            </w:r>
            <w:proofErr w:type="spellStart"/>
            <w:r w:rsidRPr="008D7E24">
              <w:rPr>
                <w:rFonts w:ascii="Calibri" w:hAnsi="Calibri" w:cs="Calibri"/>
                <w:lang w:val="en-US"/>
              </w:rPr>
              <w:t>Koletsa</w:t>
            </w:r>
            <w:proofErr w:type="spellEnd"/>
            <w:r w:rsidRPr="008D7E24">
              <w:rPr>
                <w:rFonts w:ascii="Calibri" w:hAnsi="Calibri" w:cs="Calibri"/>
                <w:lang w:val="en-US"/>
              </w:rPr>
              <w:t xml:space="preserve">, T., Sotiriou, E., Ioannides, D., Fotiadou, C., Chatzopoulos, S., ... &amp; Lazaridou, E. (2022). Immunohistochemical evidence implicating plasmacytoid dendric cells in the early stages of AA and its clinical </w:t>
            </w:r>
            <w:r w:rsidRPr="008D7E24">
              <w:rPr>
                <w:rFonts w:ascii="Calibri" w:hAnsi="Calibri" w:cs="Calibri"/>
                <w:lang w:val="en-US"/>
              </w:rPr>
              <w:lastRenderedPageBreak/>
              <w:t xml:space="preserve">impact. </w:t>
            </w:r>
            <w:r w:rsidRPr="008D7E24">
              <w:rPr>
                <w:rFonts w:ascii="Calibri" w:hAnsi="Calibri" w:cs="Calibri"/>
              </w:rPr>
              <w:t xml:space="preserve">Journal of the European </w:t>
            </w:r>
            <w:proofErr w:type="spellStart"/>
            <w:r w:rsidRPr="008D7E24">
              <w:rPr>
                <w:rFonts w:ascii="Calibri" w:hAnsi="Calibri" w:cs="Calibri"/>
              </w:rPr>
              <w:t>Academy</w:t>
            </w:r>
            <w:proofErr w:type="spellEnd"/>
            <w:r w:rsidRPr="008D7E24">
              <w:rPr>
                <w:rFonts w:ascii="Calibri" w:hAnsi="Calibri" w:cs="Calibri"/>
              </w:rPr>
              <w:t xml:space="preserve"> of </w:t>
            </w:r>
            <w:proofErr w:type="spellStart"/>
            <w:r w:rsidRPr="008D7E24">
              <w:rPr>
                <w:rFonts w:ascii="Calibri" w:hAnsi="Calibri" w:cs="Calibri"/>
              </w:rPr>
              <w:t>Dermatology</w:t>
            </w:r>
            <w:proofErr w:type="spellEnd"/>
            <w:r w:rsidRPr="008D7E24">
              <w:rPr>
                <w:rFonts w:ascii="Calibri" w:hAnsi="Calibri" w:cs="Calibri"/>
              </w:rPr>
              <w:t xml:space="preserve"> &amp; </w:t>
            </w:r>
            <w:proofErr w:type="spellStart"/>
            <w:r w:rsidRPr="008D7E24">
              <w:rPr>
                <w:rFonts w:ascii="Calibri" w:hAnsi="Calibri" w:cs="Calibri"/>
              </w:rPr>
              <w:t>Venereology</w:t>
            </w:r>
            <w:proofErr w:type="spellEnd"/>
            <w:r w:rsidRPr="008D7E24">
              <w:rPr>
                <w:rFonts w:ascii="Calibri" w:hAnsi="Calibri" w:cs="Calibri"/>
              </w:rPr>
              <w:t>, 36(2)..</w:t>
            </w:r>
          </w:p>
          <w:p w14:paraId="66CC473A" w14:textId="77777777" w:rsidR="00B67886" w:rsidRPr="008D7E24" w:rsidRDefault="00B67886" w:rsidP="003F6600">
            <w:pPr>
              <w:pStyle w:val="a6"/>
              <w:numPr>
                <w:ilvl w:val="0"/>
                <w:numId w:val="16"/>
              </w:numPr>
              <w:spacing w:after="0" w:line="240" w:lineRule="auto"/>
              <w:jc w:val="both"/>
              <w:rPr>
                <w:rFonts w:ascii="Calibri" w:hAnsi="Calibri" w:cs="Calibri"/>
                <w:lang w:val="en-US"/>
              </w:rPr>
            </w:pPr>
            <w:proofErr w:type="spellStart"/>
            <w:r w:rsidRPr="008D7E24">
              <w:rPr>
                <w:rFonts w:ascii="Calibri" w:hAnsi="Calibri" w:cs="Calibri"/>
                <w:lang w:val="en-US"/>
              </w:rPr>
              <w:t>Kolyva-Machera</w:t>
            </w:r>
            <w:proofErr w:type="spellEnd"/>
            <w:r w:rsidRPr="008D7E24">
              <w:rPr>
                <w:rFonts w:ascii="Calibri" w:hAnsi="Calibri" w:cs="Calibri"/>
                <w:lang w:val="en-US"/>
              </w:rPr>
              <w:t>, F., Chatzopoulos, St. A. (2020). "Optimality Results of 3m Fractional Factorial Designs for N ≡ p mod 9 runs, p = 1, 2, 3. Statistics and Applications {ISSN 2452-7395 (online)}, Volume 17, No. 2, 2020 (New Series), pp 65-75.</w:t>
            </w:r>
          </w:p>
          <w:p w14:paraId="45D562F2" w14:textId="77777777" w:rsidR="00B67886" w:rsidRPr="008D7E24" w:rsidRDefault="00B67886"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Chasiotis, V., Chatzopoulos, S. A., </w:t>
            </w:r>
            <w:proofErr w:type="spellStart"/>
            <w:r w:rsidRPr="008D7E24">
              <w:rPr>
                <w:rFonts w:ascii="Calibri" w:hAnsi="Calibri" w:cs="Calibri"/>
                <w:lang w:val="en-US"/>
              </w:rPr>
              <w:t>Kounias</w:t>
            </w:r>
            <w:proofErr w:type="spellEnd"/>
            <w:r w:rsidRPr="008D7E24">
              <w:rPr>
                <w:rFonts w:ascii="Calibri" w:hAnsi="Calibri" w:cs="Calibri"/>
                <w:lang w:val="en-US"/>
              </w:rPr>
              <w:t xml:space="preserve">, S., &amp; Farmakis, N. (2020). "On the optimality of orthogonal and balanced arrays with N ≡ 0 (mod 9) runs." </w:t>
            </w:r>
            <w:proofErr w:type="spellStart"/>
            <w:r w:rsidRPr="008D7E24">
              <w:rPr>
                <w:rFonts w:ascii="Calibri" w:hAnsi="Calibri" w:cs="Calibri"/>
              </w:rPr>
              <w:t>Statistical</w:t>
            </w:r>
            <w:proofErr w:type="spellEnd"/>
            <w:r w:rsidRPr="008D7E24">
              <w:rPr>
                <w:rFonts w:ascii="Calibri" w:hAnsi="Calibri" w:cs="Calibri"/>
              </w:rPr>
              <w:t xml:space="preserve"> </w:t>
            </w:r>
            <w:proofErr w:type="spellStart"/>
            <w:r w:rsidRPr="008D7E24">
              <w:rPr>
                <w:rFonts w:ascii="Calibri" w:hAnsi="Calibri" w:cs="Calibri"/>
              </w:rPr>
              <w:t>Papers</w:t>
            </w:r>
            <w:proofErr w:type="spellEnd"/>
            <w:r w:rsidRPr="008D7E24">
              <w:rPr>
                <w:rFonts w:ascii="Calibri" w:hAnsi="Calibri" w:cs="Calibri"/>
              </w:rPr>
              <w:t>: 1-16.</w:t>
            </w:r>
          </w:p>
          <w:p w14:paraId="2641C6D1" w14:textId="77777777" w:rsidR="00B67886" w:rsidRPr="008D7E24" w:rsidRDefault="00B67886"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Koraki, E., </w:t>
            </w:r>
            <w:proofErr w:type="spellStart"/>
            <w:r w:rsidRPr="008D7E24">
              <w:rPr>
                <w:rFonts w:ascii="Calibri" w:hAnsi="Calibri" w:cs="Calibri"/>
                <w:lang w:val="en-US"/>
              </w:rPr>
              <w:t>Stachtari</w:t>
            </w:r>
            <w:proofErr w:type="spellEnd"/>
            <w:r w:rsidRPr="008D7E24">
              <w:rPr>
                <w:rFonts w:ascii="Calibri" w:hAnsi="Calibri" w:cs="Calibri"/>
                <w:lang w:val="en-US"/>
              </w:rPr>
              <w:t xml:space="preserve">, C., </w:t>
            </w:r>
            <w:proofErr w:type="spellStart"/>
            <w:r w:rsidRPr="008D7E24">
              <w:rPr>
                <w:rFonts w:ascii="Calibri" w:hAnsi="Calibri" w:cs="Calibri"/>
                <w:lang w:val="en-US"/>
              </w:rPr>
              <w:t>Stergiouda</w:t>
            </w:r>
            <w:proofErr w:type="spellEnd"/>
            <w:r w:rsidRPr="008D7E24">
              <w:rPr>
                <w:rFonts w:ascii="Calibri" w:hAnsi="Calibri" w:cs="Calibri"/>
                <w:lang w:val="en-US"/>
              </w:rPr>
              <w:t xml:space="preserve">, Z., Stamatopoulou, M., </w:t>
            </w:r>
            <w:proofErr w:type="spellStart"/>
            <w:r w:rsidRPr="008D7E24">
              <w:rPr>
                <w:rFonts w:ascii="Calibri" w:hAnsi="Calibri" w:cs="Calibri"/>
                <w:lang w:val="en-US"/>
              </w:rPr>
              <w:t>Gkiouliava</w:t>
            </w:r>
            <w:proofErr w:type="spellEnd"/>
            <w:r w:rsidRPr="008D7E24">
              <w:rPr>
                <w:rFonts w:ascii="Calibri" w:hAnsi="Calibri" w:cs="Calibri"/>
                <w:lang w:val="en-US"/>
              </w:rPr>
              <w:t xml:space="preserve">, A., </w:t>
            </w:r>
            <w:proofErr w:type="spellStart"/>
            <w:r w:rsidRPr="008D7E24">
              <w:rPr>
                <w:rFonts w:ascii="Calibri" w:hAnsi="Calibri" w:cs="Calibri"/>
                <w:lang w:val="en-US"/>
              </w:rPr>
              <w:t>Sifaki</w:t>
            </w:r>
            <w:proofErr w:type="spellEnd"/>
            <w:r w:rsidRPr="008D7E24">
              <w:rPr>
                <w:rFonts w:ascii="Calibri" w:hAnsi="Calibri" w:cs="Calibri"/>
                <w:lang w:val="en-US"/>
              </w:rPr>
              <w:t xml:space="preserve">, F., Chatzopoulos, St. A., </w:t>
            </w:r>
            <w:proofErr w:type="spellStart"/>
            <w:r w:rsidRPr="008D7E24">
              <w:rPr>
                <w:rFonts w:ascii="Calibri" w:hAnsi="Calibri" w:cs="Calibri"/>
                <w:lang w:val="en-US"/>
              </w:rPr>
              <w:t>Trikoupi</w:t>
            </w:r>
            <w:proofErr w:type="spellEnd"/>
            <w:r w:rsidRPr="008D7E24">
              <w:rPr>
                <w:rFonts w:ascii="Calibri" w:hAnsi="Calibri" w:cs="Calibri"/>
                <w:lang w:val="en-US"/>
              </w:rPr>
              <w:t xml:space="preserve">, A. (2020). "Blood and fluid management during scoliosis surgery: a single-center retrospective analysis". </w:t>
            </w:r>
            <w:r w:rsidRPr="008D7E24">
              <w:rPr>
                <w:rFonts w:ascii="Calibri" w:hAnsi="Calibri" w:cs="Calibri"/>
              </w:rPr>
              <w:t xml:space="preserve">European Journal of </w:t>
            </w:r>
            <w:proofErr w:type="spellStart"/>
            <w:r w:rsidRPr="008D7E24">
              <w:rPr>
                <w:rFonts w:ascii="Calibri" w:hAnsi="Calibri" w:cs="Calibri"/>
              </w:rPr>
              <w:t>Orthopaedic</w:t>
            </w:r>
            <w:proofErr w:type="spellEnd"/>
            <w:r w:rsidRPr="008D7E24">
              <w:rPr>
                <w:rFonts w:ascii="Calibri" w:hAnsi="Calibri" w:cs="Calibri"/>
              </w:rPr>
              <w:t xml:space="preserve"> </w:t>
            </w:r>
            <w:proofErr w:type="spellStart"/>
            <w:r w:rsidRPr="008D7E24">
              <w:rPr>
                <w:rFonts w:ascii="Calibri" w:hAnsi="Calibri" w:cs="Calibri"/>
              </w:rPr>
              <w:t>Surgery</w:t>
            </w:r>
            <w:proofErr w:type="spellEnd"/>
            <w:r w:rsidRPr="008D7E24">
              <w:rPr>
                <w:rFonts w:ascii="Calibri" w:hAnsi="Calibri" w:cs="Calibri"/>
              </w:rPr>
              <w:t xml:space="preserve"> &amp; </w:t>
            </w:r>
            <w:proofErr w:type="spellStart"/>
            <w:r w:rsidRPr="008D7E24">
              <w:rPr>
                <w:rFonts w:ascii="Calibri" w:hAnsi="Calibri" w:cs="Calibri"/>
              </w:rPr>
              <w:t>Traumatology</w:t>
            </w:r>
            <w:proofErr w:type="spellEnd"/>
            <w:r w:rsidRPr="008D7E24">
              <w:rPr>
                <w:rFonts w:ascii="Calibri" w:hAnsi="Calibri" w:cs="Calibri"/>
              </w:rPr>
              <w:t>, 1-6.</w:t>
            </w:r>
          </w:p>
          <w:p w14:paraId="4474FECA" w14:textId="77777777" w:rsidR="00B67886" w:rsidRPr="008D7E24" w:rsidRDefault="00B67886"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Papadopoulou, A. K., Papageorgiou, S. N., Hatzopoulos, S. A., </w:t>
            </w:r>
            <w:proofErr w:type="spellStart"/>
            <w:r w:rsidRPr="008D7E24">
              <w:rPr>
                <w:rFonts w:ascii="Calibri" w:hAnsi="Calibri" w:cs="Calibri"/>
                <w:lang w:val="en-US"/>
              </w:rPr>
              <w:t>Tsirlis</w:t>
            </w:r>
            <w:proofErr w:type="spellEnd"/>
            <w:r w:rsidRPr="008D7E24">
              <w:rPr>
                <w:rFonts w:ascii="Calibri" w:hAnsi="Calibri" w:cs="Calibri"/>
                <w:lang w:val="en-US"/>
              </w:rPr>
              <w:t xml:space="preserve">, A., &amp; Athanasiou, A. E. (2019). "Alveolar ridge alterations in the maxillary anterior region after tooth extraction through orthodontic forced eruption for implant site development: a clinical CBCT study". </w:t>
            </w:r>
            <w:r w:rsidRPr="008D7E24">
              <w:rPr>
                <w:rFonts w:ascii="Calibri" w:hAnsi="Calibri" w:cs="Calibri"/>
              </w:rPr>
              <w:t xml:space="preserve">European </w:t>
            </w:r>
            <w:proofErr w:type="spellStart"/>
            <w:r w:rsidRPr="008D7E24">
              <w:rPr>
                <w:rFonts w:ascii="Calibri" w:hAnsi="Calibri" w:cs="Calibri"/>
              </w:rPr>
              <w:t>journal</w:t>
            </w:r>
            <w:proofErr w:type="spellEnd"/>
            <w:r w:rsidRPr="008D7E24">
              <w:rPr>
                <w:rFonts w:ascii="Calibri" w:hAnsi="Calibri" w:cs="Calibri"/>
              </w:rPr>
              <w:t xml:space="preserve"> of </w:t>
            </w:r>
            <w:proofErr w:type="spellStart"/>
            <w:r w:rsidRPr="008D7E24">
              <w:rPr>
                <w:rFonts w:ascii="Calibri" w:hAnsi="Calibri" w:cs="Calibri"/>
              </w:rPr>
              <w:t>orthodontics</w:t>
            </w:r>
            <w:proofErr w:type="spellEnd"/>
            <w:r w:rsidRPr="008D7E24">
              <w:rPr>
                <w:rFonts w:ascii="Calibri" w:hAnsi="Calibri" w:cs="Calibri"/>
              </w:rPr>
              <w:t>, 1, 10.</w:t>
            </w:r>
          </w:p>
          <w:p w14:paraId="575F746E" w14:textId="77777777" w:rsidR="00B67886" w:rsidRPr="008D7E24" w:rsidRDefault="00B67886"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Chatzopoulos, St. A., </w:t>
            </w:r>
            <w:proofErr w:type="spellStart"/>
            <w:r w:rsidRPr="008D7E24">
              <w:rPr>
                <w:rFonts w:ascii="Calibri" w:hAnsi="Calibri" w:cs="Calibri"/>
                <w:lang w:val="en-US"/>
              </w:rPr>
              <w:t>Kolyva-Machera</w:t>
            </w:r>
            <w:proofErr w:type="spellEnd"/>
            <w:r w:rsidRPr="008D7E24">
              <w:rPr>
                <w:rFonts w:ascii="Calibri" w:hAnsi="Calibri" w:cs="Calibri"/>
                <w:lang w:val="en-US"/>
              </w:rPr>
              <w:t xml:space="preserve"> (2018). "D-Optimal 2 × 2 × s3 × s4 Saturated Factorial Designs". </w:t>
            </w:r>
            <w:proofErr w:type="spellStart"/>
            <w:r w:rsidRPr="008D7E24">
              <w:rPr>
                <w:rFonts w:ascii="Calibri" w:hAnsi="Calibri" w:cs="Calibri"/>
              </w:rPr>
              <w:t>Cogent</w:t>
            </w:r>
            <w:proofErr w:type="spellEnd"/>
            <w:r w:rsidRPr="008D7E24">
              <w:rPr>
                <w:rFonts w:ascii="Calibri" w:hAnsi="Calibri" w:cs="Calibri"/>
              </w:rPr>
              <w:t xml:space="preserve"> </w:t>
            </w:r>
            <w:proofErr w:type="spellStart"/>
            <w:r w:rsidRPr="008D7E24">
              <w:rPr>
                <w:rFonts w:ascii="Calibri" w:hAnsi="Calibri" w:cs="Calibri"/>
              </w:rPr>
              <w:t>Mathematics</w:t>
            </w:r>
            <w:proofErr w:type="spellEnd"/>
            <w:r w:rsidRPr="008D7E24">
              <w:rPr>
                <w:rFonts w:ascii="Calibri" w:hAnsi="Calibri" w:cs="Calibri"/>
              </w:rPr>
              <w:t xml:space="preserve"> &amp; </w:t>
            </w:r>
            <w:proofErr w:type="spellStart"/>
            <w:r w:rsidRPr="008D7E24">
              <w:rPr>
                <w:rFonts w:ascii="Calibri" w:hAnsi="Calibri" w:cs="Calibri"/>
              </w:rPr>
              <w:t>Statistics</w:t>
            </w:r>
            <w:proofErr w:type="spellEnd"/>
            <w:r w:rsidRPr="008D7E24">
              <w:rPr>
                <w:rFonts w:ascii="Calibri" w:hAnsi="Calibri" w:cs="Calibri"/>
              </w:rPr>
              <w:t>, 5(1), 1458554. https://doi.org/10.1080/25742558.2018.1458554</w:t>
            </w:r>
          </w:p>
          <w:p w14:paraId="04029321" w14:textId="77777777" w:rsidR="00B67886" w:rsidRPr="008D7E24" w:rsidRDefault="00B67886"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Zarzava</w:t>
            </w:r>
            <w:proofErr w:type="spellEnd"/>
            <w:r w:rsidRPr="008D7E24">
              <w:rPr>
                <w:rFonts w:ascii="Calibri" w:hAnsi="Calibri" w:cs="Calibri"/>
                <w:lang w:val="en-US"/>
              </w:rPr>
              <w:t xml:space="preserve">, E., </w:t>
            </w:r>
            <w:proofErr w:type="spellStart"/>
            <w:r w:rsidRPr="008D7E24">
              <w:rPr>
                <w:rFonts w:ascii="Calibri" w:hAnsi="Calibri" w:cs="Calibri"/>
                <w:lang w:val="en-US"/>
              </w:rPr>
              <w:t>Stachtari</w:t>
            </w:r>
            <w:proofErr w:type="spellEnd"/>
            <w:r w:rsidRPr="008D7E24">
              <w:rPr>
                <w:rFonts w:ascii="Calibri" w:hAnsi="Calibri" w:cs="Calibri"/>
                <w:lang w:val="en-US"/>
              </w:rPr>
              <w:t xml:space="preserve">, Ch., Koraki, E., Stamatopoulou, M., </w:t>
            </w:r>
            <w:proofErr w:type="spellStart"/>
            <w:r w:rsidRPr="008D7E24">
              <w:rPr>
                <w:rFonts w:ascii="Calibri" w:hAnsi="Calibri" w:cs="Calibri"/>
                <w:lang w:val="en-US"/>
              </w:rPr>
              <w:t>Patsepas</w:t>
            </w:r>
            <w:proofErr w:type="spellEnd"/>
            <w:r w:rsidRPr="008D7E24">
              <w:rPr>
                <w:rFonts w:ascii="Calibri" w:hAnsi="Calibri" w:cs="Calibri"/>
                <w:lang w:val="en-US"/>
              </w:rPr>
              <w:t xml:space="preserve">, P., Chatzinikolaou, </w:t>
            </w:r>
            <w:proofErr w:type="gramStart"/>
            <w:r w:rsidRPr="008D7E24">
              <w:rPr>
                <w:rFonts w:ascii="Calibri" w:hAnsi="Calibri" w:cs="Calibri"/>
                <w:lang w:val="en-US"/>
              </w:rPr>
              <w:t>D. ,</w:t>
            </w:r>
            <w:proofErr w:type="gramEnd"/>
            <w:r w:rsidRPr="008D7E24">
              <w:rPr>
                <w:rFonts w:ascii="Calibri" w:hAnsi="Calibri" w:cs="Calibri"/>
                <w:lang w:val="en-US"/>
              </w:rPr>
              <w:t xml:space="preserve"> Chatzopoulos, St. </w:t>
            </w:r>
            <w:r w:rsidRPr="008D7E24">
              <w:rPr>
                <w:rFonts w:ascii="Calibri" w:hAnsi="Calibri" w:cs="Calibri"/>
              </w:rPr>
              <w:t>Α</w:t>
            </w:r>
            <w:r w:rsidRPr="008D7E24">
              <w:rPr>
                <w:rFonts w:ascii="Calibri" w:hAnsi="Calibri" w:cs="Calibri"/>
                <w:lang w:val="en-US"/>
              </w:rPr>
              <w:t xml:space="preserve">., </w:t>
            </w:r>
            <w:proofErr w:type="spellStart"/>
            <w:r w:rsidRPr="008D7E24">
              <w:rPr>
                <w:rFonts w:ascii="Calibri" w:hAnsi="Calibri" w:cs="Calibri"/>
                <w:lang w:val="en-US"/>
              </w:rPr>
              <w:t>Trikoupi</w:t>
            </w:r>
            <w:proofErr w:type="spellEnd"/>
            <w:r w:rsidRPr="008D7E24">
              <w:rPr>
                <w:rFonts w:ascii="Calibri" w:hAnsi="Calibri" w:cs="Calibri"/>
                <w:lang w:val="en-US"/>
              </w:rPr>
              <w:t xml:space="preserve">, A. (2018). "Combination of Dexmedetomidine plus Remifentanil for Sedation during Awake C-MAC </w:t>
            </w:r>
            <w:proofErr w:type="spellStart"/>
            <w:r w:rsidRPr="008D7E24">
              <w:rPr>
                <w:rFonts w:ascii="Calibri" w:hAnsi="Calibri" w:cs="Calibri"/>
                <w:lang w:val="en-US"/>
              </w:rPr>
              <w:t>Videolaryngoscopyassisted</w:t>
            </w:r>
            <w:proofErr w:type="spellEnd"/>
            <w:r w:rsidRPr="008D7E24">
              <w:rPr>
                <w:rFonts w:ascii="Calibri" w:hAnsi="Calibri" w:cs="Calibri"/>
                <w:lang w:val="en-US"/>
              </w:rPr>
              <w:t xml:space="preserve"> Nasotracheal Intubation". </w:t>
            </w:r>
            <w:proofErr w:type="spellStart"/>
            <w:r w:rsidRPr="008D7E24">
              <w:rPr>
                <w:rFonts w:ascii="Calibri" w:hAnsi="Calibri" w:cs="Calibri"/>
              </w:rPr>
              <w:t>Middle</w:t>
            </w:r>
            <w:proofErr w:type="spellEnd"/>
            <w:r w:rsidRPr="008D7E24">
              <w:rPr>
                <w:rFonts w:ascii="Calibri" w:hAnsi="Calibri" w:cs="Calibri"/>
              </w:rPr>
              <w:t xml:space="preserve"> East Journal of </w:t>
            </w:r>
            <w:proofErr w:type="spellStart"/>
            <w:r w:rsidRPr="008D7E24">
              <w:rPr>
                <w:rFonts w:ascii="Calibri" w:hAnsi="Calibri" w:cs="Calibri"/>
              </w:rPr>
              <w:t>Anesthesiology</w:t>
            </w:r>
            <w:proofErr w:type="spellEnd"/>
            <w:r w:rsidRPr="008D7E24">
              <w:rPr>
                <w:rFonts w:ascii="Calibri" w:hAnsi="Calibri" w:cs="Calibri"/>
              </w:rPr>
              <w:t>.</w:t>
            </w:r>
          </w:p>
          <w:p w14:paraId="71D3136E" w14:textId="77777777" w:rsidR="00B67886" w:rsidRPr="008D7E24" w:rsidRDefault="00B67886" w:rsidP="003F6600">
            <w:pPr>
              <w:pStyle w:val="a6"/>
              <w:numPr>
                <w:ilvl w:val="0"/>
                <w:numId w:val="16"/>
              </w:numPr>
              <w:spacing w:after="0" w:line="240" w:lineRule="auto"/>
              <w:jc w:val="both"/>
              <w:rPr>
                <w:rFonts w:ascii="Calibri" w:hAnsi="Calibri" w:cs="Calibri"/>
                <w:lang w:val="en-US"/>
              </w:rPr>
            </w:pPr>
            <w:r w:rsidRPr="008D7E24">
              <w:rPr>
                <w:rFonts w:ascii="Calibri" w:hAnsi="Calibri" w:cs="Calibri"/>
                <w:lang w:val="en-US"/>
              </w:rPr>
              <w:t xml:space="preserve">Ioannidis, R., </w:t>
            </w:r>
            <w:proofErr w:type="spellStart"/>
            <w:r w:rsidRPr="008D7E24">
              <w:rPr>
                <w:rFonts w:ascii="Calibri" w:hAnsi="Calibri" w:cs="Calibri"/>
                <w:lang w:val="en-US"/>
              </w:rPr>
              <w:t>Stachtari</w:t>
            </w:r>
            <w:proofErr w:type="spellEnd"/>
            <w:r w:rsidRPr="008D7E24">
              <w:rPr>
                <w:rFonts w:ascii="Calibri" w:hAnsi="Calibri" w:cs="Calibri"/>
                <w:lang w:val="en-US"/>
              </w:rPr>
              <w:t xml:space="preserve"> Ch., Koraki, E., Chatzopoulos, St. A., </w:t>
            </w:r>
            <w:proofErr w:type="spellStart"/>
            <w:r w:rsidRPr="008D7E24">
              <w:rPr>
                <w:rFonts w:ascii="Calibri" w:hAnsi="Calibri" w:cs="Calibri"/>
                <w:lang w:val="en-US"/>
              </w:rPr>
              <w:t>Trikoupi</w:t>
            </w:r>
            <w:proofErr w:type="spellEnd"/>
            <w:r w:rsidRPr="008D7E24">
              <w:rPr>
                <w:rFonts w:ascii="Calibri" w:hAnsi="Calibri" w:cs="Calibri"/>
                <w:lang w:val="en-US"/>
              </w:rPr>
              <w:t xml:space="preserve">, A., </w:t>
            </w:r>
            <w:proofErr w:type="spellStart"/>
            <w:r w:rsidRPr="008D7E24">
              <w:rPr>
                <w:rFonts w:ascii="Calibri" w:hAnsi="Calibri" w:cs="Calibri"/>
                <w:lang w:val="en-US"/>
              </w:rPr>
              <w:t>Ketikidou</w:t>
            </w:r>
            <w:proofErr w:type="spellEnd"/>
            <w:r w:rsidRPr="008D7E24">
              <w:rPr>
                <w:rFonts w:ascii="Calibri" w:hAnsi="Calibri" w:cs="Calibri"/>
                <w:lang w:val="en-US"/>
              </w:rPr>
              <w:t>, E. (2018). "Impact of height on spinal anesthesia for elective caesarean section: A retrospective study". Greek E-Journal of Perioperative Medicine 2018;17(b): 15-25 (ISSN 1109-6888) www.e-journal.gr/</w:t>
            </w:r>
          </w:p>
          <w:p w14:paraId="499D56E0" w14:textId="77777777" w:rsidR="00B67886" w:rsidRPr="008D7E24" w:rsidRDefault="00B67886"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Pericleous</w:t>
            </w:r>
            <w:proofErr w:type="spellEnd"/>
            <w:r w:rsidRPr="008D7E24">
              <w:rPr>
                <w:rFonts w:ascii="Calibri" w:hAnsi="Calibri" w:cs="Calibri"/>
                <w:lang w:val="en-US"/>
              </w:rPr>
              <w:t xml:space="preserve">, K., Chatzopoulos, St. A., </w:t>
            </w:r>
            <w:proofErr w:type="spellStart"/>
            <w:r w:rsidRPr="008D7E24">
              <w:rPr>
                <w:rFonts w:ascii="Calibri" w:hAnsi="Calibri" w:cs="Calibri"/>
                <w:lang w:val="en-US"/>
              </w:rPr>
              <w:t>Kolyva-Machera</w:t>
            </w:r>
            <w:proofErr w:type="spellEnd"/>
            <w:r w:rsidRPr="008D7E24">
              <w:rPr>
                <w:rFonts w:ascii="Calibri" w:hAnsi="Calibri" w:cs="Calibri"/>
                <w:lang w:val="en-US"/>
              </w:rPr>
              <w:t xml:space="preserve">, F., </w:t>
            </w:r>
            <w:proofErr w:type="spellStart"/>
            <w:r w:rsidRPr="008D7E24">
              <w:rPr>
                <w:rFonts w:ascii="Calibri" w:hAnsi="Calibri" w:cs="Calibri"/>
                <w:lang w:val="en-US"/>
              </w:rPr>
              <w:t>Kounias</w:t>
            </w:r>
            <w:proofErr w:type="spellEnd"/>
            <w:r w:rsidRPr="008D7E24">
              <w:rPr>
                <w:rFonts w:ascii="Calibri" w:hAnsi="Calibri" w:cs="Calibri"/>
                <w:lang w:val="en-US"/>
              </w:rPr>
              <w:t xml:space="preserve">, S. (2016). "Optimal Designs for Estimating Linear and Quadratic Contrasts with three level factors, the case N ≡ 0 mod 3". </w:t>
            </w:r>
            <w:proofErr w:type="spellStart"/>
            <w:r w:rsidRPr="008D7E24">
              <w:rPr>
                <w:rFonts w:ascii="Calibri" w:hAnsi="Calibri" w:cs="Calibri"/>
              </w:rPr>
              <w:t>Statistics</w:t>
            </w:r>
            <w:proofErr w:type="spellEnd"/>
            <w:r w:rsidRPr="008D7E24">
              <w:rPr>
                <w:rFonts w:ascii="Calibri" w:hAnsi="Calibri" w:cs="Calibri"/>
              </w:rPr>
              <w:t>, 51(5), 1061-1081.</w:t>
            </w:r>
          </w:p>
          <w:p w14:paraId="341AA937" w14:textId="77777777" w:rsidR="00B67886" w:rsidRPr="008D7E24" w:rsidRDefault="00B67886"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Stachtari</w:t>
            </w:r>
            <w:proofErr w:type="spellEnd"/>
            <w:r w:rsidRPr="008D7E24">
              <w:rPr>
                <w:rFonts w:ascii="Calibri" w:hAnsi="Calibri" w:cs="Calibri"/>
                <w:lang w:val="en-US"/>
              </w:rPr>
              <w:t xml:space="preserve">, C. C., </w:t>
            </w:r>
            <w:proofErr w:type="spellStart"/>
            <w:r w:rsidRPr="008D7E24">
              <w:rPr>
                <w:rFonts w:ascii="Calibri" w:hAnsi="Calibri" w:cs="Calibri"/>
                <w:lang w:val="en-US"/>
              </w:rPr>
              <w:t>Thomareis</w:t>
            </w:r>
            <w:proofErr w:type="spellEnd"/>
            <w:r w:rsidRPr="008D7E24">
              <w:rPr>
                <w:rFonts w:ascii="Calibri" w:hAnsi="Calibri" w:cs="Calibri"/>
                <w:lang w:val="en-US"/>
              </w:rPr>
              <w:t xml:space="preserve">, O. N., </w:t>
            </w:r>
            <w:proofErr w:type="spellStart"/>
            <w:r w:rsidRPr="008D7E24">
              <w:rPr>
                <w:rFonts w:ascii="Calibri" w:hAnsi="Calibri" w:cs="Calibri"/>
                <w:lang w:val="en-US"/>
              </w:rPr>
              <w:t>Tsaousi</w:t>
            </w:r>
            <w:proofErr w:type="spellEnd"/>
            <w:r w:rsidRPr="008D7E24">
              <w:rPr>
                <w:rFonts w:ascii="Calibri" w:hAnsi="Calibri" w:cs="Calibri"/>
                <w:lang w:val="en-US"/>
              </w:rPr>
              <w:t xml:space="preserve">, G. G., </w:t>
            </w:r>
            <w:proofErr w:type="spellStart"/>
            <w:r w:rsidRPr="008D7E24">
              <w:rPr>
                <w:rFonts w:ascii="Calibri" w:hAnsi="Calibri" w:cs="Calibri"/>
                <w:lang w:val="en-US"/>
              </w:rPr>
              <w:t>Karakoulas</w:t>
            </w:r>
            <w:proofErr w:type="spellEnd"/>
            <w:r w:rsidRPr="008D7E24">
              <w:rPr>
                <w:rFonts w:ascii="Calibri" w:hAnsi="Calibri" w:cs="Calibri"/>
                <w:lang w:val="en-US"/>
              </w:rPr>
              <w:t xml:space="preserve">, K. A., </w:t>
            </w:r>
            <w:proofErr w:type="spellStart"/>
            <w:r w:rsidRPr="008D7E24">
              <w:rPr>
                <w:rFonts w:ascii="Calibri" w:hAnsi="Calibri" w:cs="Calibri"/>
                <w:lang w:val="en-US"/>
              </w:rPr>
              <w:t>Chatzimanoli</w:t>
            </w:r>
            <w:proofErr w:type="spellEnd"/>
            <w:r w:rsidRPr="008D7E24">
              <w:rPr>
                <w:rFonts w:ascii="Calibri" w:hAnsi="Calibri" w:cs="Calibri"/>
                <w:lang w:val="en-US"/>
              </w:rPr>
              <w:t xml:space="preserve">, F.I., Chatzopoulos, St. A., Vasilakos D. G. (2014). "Interaction of a Cannabinoid-2 Agonist with Tramadol on Nociceptive Thresholds and Immune Responses in a Rat Model of Incisional Pain". </w:t>
            </w:r>
            <w:r w:rsidRPr="008D7E24">
              <w:rPr>
                <w:rFonts w:ascii="Calibri" w:hAnsi="Calibri" w:cs="Calibri"/>
              </w:rPr>
              <w:t xml:space="preserve">American </w:t>
            </w:r>
            <w:proofErr w:type="spellStart"/>
            <w:r w:rsidRPr="008D7E24">
              <w:rPr>
                <w:rFonts w:ascii="Calibri" w:hAnsi="Calibri" w:cs="Calibri"/>
              </w:rPr>
              <w:t>journal</w:t>
            </w:r>
            <w:proofErr w:type="spellEnd"/>
            <w:r w:rsidRPr="008D7E24">
              <w:rPr>
                <w:rFonts w:ascii="Calibri" w:hAnsi="Calibri" w:cs="Calibri"/>
              </w:rPr>
              <w:t xml:space="preserve"> of </w:t>
            </w:r>
            <w:proofErr w:type="spellStart"/>
            <w:r w:rsidRPr="008D7E24">
              <w:rPr>
                <w:rFonts w:ascii="Calibri" w:hAnsi="Calibri" w:cs="Calibri"/>
              </w:rPr>
              <w:t>therapeutics</w:t>
            </w:r>
            <w:proofErr w:type="spellEnd"/>
            <w:r w:rsidRPr="008D7E24">
              <w:rPr>
                <w:rFonts w:ascii="Calibri" w:hAnsi="Calibri" w:cs="Calibri"/>
              </w:rPr>
              <w:t xml:space="preserve">, 23, </w:t>
            </w:r>
            <w:proofErr w:type="spellStart"/>
            <w:r w:rsidRPr="008D7E24">
              <w:rPr>
                <w:rFonts w:ascii="Calibri" w:hAnsi="Calibri" w:cs="Calibri"/>
              </w:rPr>
              <w:t>no</w:t>
            </w:r>
            <w:proofErr w:type="spellEnd"/>
            <w:r w:rsidRPr="008D7E24">
              <w:rPr>
                <w:rFonts w:ascii="Calibri" w:hAnsi="Calibri" w:cs="Calibri"/>
              </w:rPr>
              <w:t>. 6 (2016): e1484-e1492.</w:t>
            </w:r>
          </w:p>
          <w:p w14:paraId="7DDA74A6" w14:textId="77777777" w:rsidR="00B67886" w:rsidRPr="008D7E24" w:rsidRDefault="00B67886"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Gkritsios</w:t>
            </w:r>
            <w:proofErr w:type="spellEnd"/>
            <w:r w:rsidRPr="008D7E24">
              <w:rPr>
                <w:rFonts w:ascii="Calibri" w:hAnsi="Calibri" w:cs="Calibri"/>
                <w:lang w:val="en-US"/>
              </w:rPr>
              <w:t xml:space="preserve">, P., </w:t>
            </w:r>
            <w:proofErr w:type="spellStart"/>
            <w:r w:rsidRPr="008D7E24">
              <w:rPr>
                <w:rFonts w:ascii="Calibri" w:hAnsi="Calibri" w:cs="Calibri"/>
                <w:lang w:val="en-US"/>
              </w:rPr>
              <w:t>Hatzimouratidis</w:t>
            </w:r>
            <w:proofErr w:type="spellEnd"/>
            <w:r w:rsidRPr="008D7E24">
              <w:rPr>
                <w:rFonts w:ascii="Calibri" w:hAnsi="Calibri" w:cs="Calibri"/>
                <w:lang w:val="en-US"/>
              </w:rPr>
              <w:t xml:space="preserve">, K., </w:t>
            </w:r>
            <w:proofErr w:type="spellStart"/>
            <w:r w:rsidRPr="008D7E24">
              <w:rPr>
                <w:rFonts w:ascii="Calibri" w:hAnsi="Calibri" w:cs="Calibri"/>
                <w:lang w:val="en-US"/>
              </w:rPr>
              <w:t>Kazantzidis</w:t>
            </w:r>
            <w:proofErr w:type="spellEnd"/>
            <w:r w:rsidRPr="008D7E24">
              <w:rPr>
                <w:rFonts w:ascii="Calibri" w:hAnsi="Calibri" w:cs="Calibri"/>
                <w:lang w:val="en-US"/>
              </w:rPr>
              <w:t>, S., Dimitriadis, G., Ioannidis, E., Katsikas, V., Chatzopoulos, St. A. (2013). "</w:t>
            </w:r>
            <w:proofErr w:type="spellStart"/>
            <w:r w:rsidRPr="008D7E24">
              <w:rPr>
                <w:rFonts w:ascii="Calibri" w:hAnsi="Calibri" w:cs="Calibri"/>
                <w:lang w:val="en-US"/>
              </w:rPr>
              <w:t>Hexaminolevulinate</w:t>
            </w:r>
            <w:proofErr w:type="spellEnd"/>
            <w:r w:rsidRPr="008D7E24">
              <w:rPr>
                <w:rFonts w:ascii="Calibri" w:hAnsi="Calibri" w:cs="Calibri"/>
                <w:lang w:val="en-US"/>
              </w:rPr>
              <w:t xml:space="preserve">-guided transurethral resection of non-muscle-invasive bladder cancer does not reduce the recurrence rates after a 2-year follow-up: a prospective randomized trial". </w:t>
            </w:r>
            <w:r w:rsidRPr="008D7E24">
              <w:rPr>
                <w:rFonts w:ascii="Calibri" w:hAnsi="Calibri" w:cs="Calibri"/>
              </w:rPr>
              <w:t xml:space="preserve">International </w:t>
            </w:r>
            <w:proofErr w:type="spellStart"/>
            <w:r w:rsidRPr="008D7E24">
              <w:rPr>
                <w:rFonts w:ascii="Calibri" w:hAnsi="Calibri" w:cs="Calibri"/>
              </w:rPr>
              <w:t>urology</w:t>
            </w:r>
            <w:proofErr w:type="spellEnd"/>
            <w:r w:rsidRPr="008D7E24">
              <w:rPr>
                <w:rFonts w:ascii="Calibri" w:hAnsi="Calibri" w:cs="Calibri"/>
              </w:rPr>
              <w:t xml:space="preserve"> and </w:t>
            </w:r>
            <w:proofErr w:type="spellStart"/>
            <w:r w:rsidRPr="008D7E24">
              <w:rPr>
                <w:rFonts w:ascii="Calibri" w:hAnsi="Calibri" w:cs="Calibri"/>
              </w:rPr>
              <w:t>nephrology</w:t>
            </w:r>
            <w:proofErr w:type="spellEnd"/>
            <w:r w:rsidRPr="008D7E24">
              <w:rPr>
                <w:rFonts w:ascii="Calibri" w:hAnsi="Calibri" w:cs="Calibri"/>
              </w:rPr>
              <w:t>, 46(5), 927-933.</w:t>
            </w:r>
          </w:p>
          <w:p w14:paraId="40BA040F" w14:textId="77777777" w:rsidR="00B67886" w:rsidRPr="008D7E24" w:rsidRDefault="00B67886"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Ntaios</w:t>
            </w:r>
            <w:proofErr w:type="spellEnd"/>
            <w:r w:rsidRPr="008D7E24">
              <w:rPr>
                <w:rFonts w:ascii="Calibri" w:hAnsi="Calibri" w:cs="Calibri"/>
                <w:lang w:val="en-US"/>
              </w:rPr>
              <w:t xml:space="preserve">, G., </w:t>
            </w:r>
            <w:proofErr w:type="spellStart"/>
            <w:r w:rsidRPr="008D7E24">
              <w:rPr>
                <w:rFonts w:ascii="Calibri" w:hAnsi="Calibri" w:cs="Calibri"/>
                <w:lang w:val="en-US"/>
              </w:rPr>
              <w:t>Abatzi</w:t>
            </w:r>
            <w:proofErr w:type="spellEnd"/>
            <w:r w:rsidRPr="008D7E24">
              <w:rPr>
                <w:rFonts w:ascii="Calibri" w:hAnsi="Calibri" w:cs="Calibri"/>
                <w:lang w:val="en-US"/>
              </w:rPr>
              <w:t xml:space="preserve">, C., Alexandrou, M., Lambrou, D., Chatzopoulos, St. A., Egli, M., Ruiz, J., Bornstein, N., Michel, P. (2011). "Persistent Hyperglycemia at 24–48 h in Acute Hyperglycemic Stroke Patients Is Not Associated with a Worse Functional Outcome". </w:t>
            </w:r>
            <w:proofErr w:type="spellStart"/>
            <w:r w:rsidRPr="008D7E24">
              <w:rPr>
                <w:rFonts w:ascii="Calibri" w:hAnsi="Calibri" w:cs="Calibri"/>
              </w:rPr>
              <w:t>Cerebrovascular</w:t>
            </w:r>
            <w:proofErr w:type="spellEnd"/>
            <w:r w:rsidRPr="008D7E24">
              <w:rPr>
                <w:rFonts w:ascii="Calibri" w:hAnsi="Calibri" w:cs="Calibri"/>
              </w:rPr>
              <w:t xml:space="preserve"> </w:t>
            </w:r>
            <w:proofErr w:type="spellStart"/>
            <w:r w:rsidRPr="008D7E24">
              <w:rPr>
                <w:rFonts w:ascii="Calibri" w:hAnsi="Calibri" w:cs="Calibri"/>
              </w:rPr>
              <w:t>Diseases</w:t>
            </w:r>
            <w:proofErr w:type="spellEnd"/>
            <w:r w:rsidRPr="008D7E24">
              <w:rPr>
                <w:rFonts w:ascii="Calibri" w:hAnsi="Calibri" w:cs="Calibri"/>
              </w:rPr>
              <w:t>, 32 (6):561–566.</w:t>
            </w:r>
          </w:p>
          <w:p w14:paraId="3B3A81C0" w14:textId="77777777" w:rsidR="00B67886" w:rsidRPr="008D7E24" w:rsidRDefault="00B67886"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Chatterjee, K., </w:t>
            </w:r>
            <w:proofErr w:type="spellStart"/>
            <w:r w:rsidRPr="008D7E24">
              <w:rPr>
                <w:rFonts w:ascii="Calibri" w:hAnsi="Calibri" w:cs="Calibri"/>
                <w:lang w:val="en-US"/>
              </w:rPr>
              <w:t>Kolyva-Machera</w:t>
            </w:r>
            <w:proofErr w:type="spellEnd"/>
            <w:r w:rsidRPr="008D7E24">
              <w:rPr>
                <w:rFonts w:ascii="Calibri" w:hAnsi="Calibri" w:cs="Calibri"/>
                <w:lang w:val="en-US"/>
              </w:rPr>
              <w:t xml:space="preserve">, F., Chatzopoulos, St. A. (2011). "Type 1 Optimal 2m Fractional Factorial Plans with n ≡ ℓ (mod 8) Runs, ℓ = 1, 2". </w:t>
            </w:r>
            <w:r w:rsidRPr="008D7E24">
              <w:rPr>
                <w:rFonts w:ascii="Calibri" w:hAnsi="Calibri" w:cs="Calibri"/>
              </w:rPr>
              <w:t xml:space="preserve">Journal of the </w:t>
            </w:r>
            <w:proofErr w:type="spellStart"/>
            <w:r w:rsidRPr="008D7E24">
              <w:rPr>
                <w:rFonts w:ascii="Calibri" w:hAnsi="Calibri" w:cs="Calibri"/>
              </w:rPr>
              <w:t>Korean</w:t>
            </w:r>
            <w:proofErr w:type="spellEnd"/>
            <w:r w:rsidRPr="008D7E24">
              <w:rPr>
                <w:rFonts w:ascii="Calibri" w:hAnsi="Calibri" w:cs="Calibri"/>
              </w:rPr>
              <w:t xml:space="preserve"> </w:t>
            </w:r>
            <w:proofErr w:type="spellStart"/>
            <w:r w:rsidRPr="008D7E24">
              <w:rPr>
                <w:rFonts w:ascii="Calibri" w:hAnsi="Calibri" w:cs="Calibri"/>
              </w:rPr>
              <w:t>Statistical</w:t>
            </w:r>
            <w:proofErr w:type="spellEnd"/>
            <w:r w:rsidRPr="008D7E24">
              <w:rPr>
                <w:rFonts w:ascii="Calibri" w:hAnsi="Calibri" w:cs="Calibri"/>
              </w:rPr>
              <w:t xml:space="preserve"> Society, 40, 451–455.</w:t>
            </w:r>
          </w:p>
          <w:p w14:paraId="4E907578" w14:textId="77777777" w:rsidR="00B67886" w:rsidRPr="008D7E24" w:rsidRDefault="00B67886" w:rsidP="003F6600">
            <w:pPr>
              <w:pStyle w:val="a6"/>
              <w:numPr>
                <w:ilvl w:val="0"/>
                <w:numId w:val="16"/>
              </w:numPr>
              <w:spacing w:after="0" w:line="240" w:lineRule="auto"/>
              <w:jc w:val="both"/>
              <w:rPr>
                <w:rFonts w:ascii="Calibri" w:hAnsi="Calibri" w:cs="Calibri"/>
              </w:rPr>
            </w:pPr>
            <w:proofErr w:type="spellStart"/>
            <w:r w:rsidRPr="008D7E24">
              <w:rPr>
                <w:rFonts w:ascii="Calibri" w:hAnsi="Calibri" w:cs="Calibri"/>
                <w:lang w:val="en-US"/>
              </w:rPr>
              <w:t>Ntaios</w:t>
            </w:r>
            <w:proofErr w:type="spellEnd"/>
            <w:r w:rsidRPr="008D7E24">
              <w:rPr>
                <w:rFonts w:ascii="Calibri" w:hAnsi="Calibri" w:cs="Calibri"/>
                <w:lang w:val="en-US"/>
              </w:rPr>
              <w:t xml:space="preserve">, G., Savopoulos, C., Chatzopoulos, St. A., </w:t>
            </w:r>
            <w:proofErr w:type="spellStart"/>
            <w:r w:rsidRPr="008D7E24">
              <w:rPr>
                <w:rFonts w:ascii="Calibri" w:hAnsi="Calibri" w:cs="Calibri"/>
                <w:lang w:val="en-US"/>
              </w:rPr>
              <w:t>Mikhailidis</w:t>
            </w:r>
            <w:proofErr w:type="spellEnd"/>
            <w:r w:rsidRPr="008D7E24">
              <w:rPr>
                <w:rFonts w:ascii="Calibri" w:hAnsi="Calibri" w:cs="Calibri"/>
                <w:lang w:val="en-US"/>
              </w:rPr>
              <w:t xml:space="preserve">, D., </w:t>
            </w:r>
            <w:proofErr w:type="spellStart"/>
            <w:r w:rsidRPr="008D7E24">
              <w:rPr>
                <w:rFonts w:ascii="Calibri" w:hAnsi="Calibri" w:cs="Calibri"/>
                <w:lang w:val="en-US"/>
              </w:rPr>
              <w:t>Hatzitolios</w:t>
            </w:r>
            <w:proofErr w:type="spellEnd"/>
            <w:r w:rsidRPr="008D7E24">
              <w:rPr>
                <w:rFonts w:ascii="Calibri" w:hAnsi="Calibri" w:cs="Calibri"/>
                <w:lang w:val="en-US"/>
              </w:rPr>
              <w:t xml:space="preserve">, A. (2010). "Iatrogenic </w:t>
            </w:r>
            <w:proofErr w:type="spellStart"/>
            <w:r w:rsidRPr="008D7E24">
              <w:rPr>
                <w:rFonts w:ascii="Calibri" w:hAnsi="Calibri" w:cs="Calibri"/>
                <w:lang w:val="en-US"/>
              </w:rPr>
              <w:t>hyperhomocysteinemia</w:t>
            </w:r>
            <w:proofErr w:type="spellEnd"/>
            <w:r w:rsidRPr="008D7E24">
              <w:rPr>
                <w:rFonts w:ascii="Calibri" w:hAnsi="Calibri" w:cs="Calibri"/>
                <w:lang w:val="en-US"/>
              </w:rPr>
              <w:t xml:space="preserve"> in patients with </w:t>
            </w:r>
            <w:proofErr w:type="spellStart"/>
            <w:r w:rsidRPr="008D7E24">
              <w:rPr>
                <w:rFonts w:ascii="Calibri" w:hAnsi="Calibri" w:cs="Calibri"/>
                <w:lang w:val="en-US"/>
              </w:rPr>
              <w:t>metabolicsyndrome</w:t>
            </w:r>
            <w:proofErr w:type="spellEnd"/>
            <w:r w:rsidRPr="008D7E24">
              <w:rPr>
                <w:rFonts w:ascii="Calibri" w:hAnsi="Calibri" w:cs="Calibri"/>
                <w:lang w:val="en-US"/>
              </w:rPr>
              <w:t xml:space="preserve">: a systematic review and </w:t>
            </w:r>
            <w:proofErr w:type="spellStart"/>
            <w:r w:rsidRPr="008D7E24">
              <w:rPr>
                <w:rFonts w:ascii="Calibri" w:hAnsi="Calibri" w:cs="Calibri"/>
                <w:lang w:val="en-US"/>
              </w:rPr>
              <w:t>metaanalysis</w:t>
            </w:r>
            <w:proofErr w:type="spellEnd"/>
            <w:r w:rsidRPr="008D7E24">
              <w:rPr>
                <w:rFonts w:ascii="Calibri" w:hAnsi="Calibri" w:cs="Calibri"/>
                <w:lang w:val="en-US"/>
              </w:rPr>
              <w:t xml:space="preserve">". </w:t>
            </w:r>
            <w:proofErr w:type="spellStart"/>
            <w:r w:rsidRPr="008D7E24">
              <w:rPr>
                <w:rFonts w:ascii="Calibri" w:hAnsi="Calibri" w:cs="Calibri"/>
              </w:rPr>
              <w:t>Atherosclerosis</w:t>
            </w:r>
            <w:proofErr w:type="spellEnd"/>
            <w:r w:rsidRPr="008D7E24">
              <w:rPr>
                <w:rFonts w:ascii="Calibri" w:hAnsi="Calibri" w:cs="Calibri"/>
              </w:rPr>
              <w:t>, 214 (1).</w:t>
            </w:r>
          </w:p>
          <w:p w14:paraId="16F76AD1" w14:textId="77777777" w:rsidR="00B67886" w:rsidRPr="008D7E24" w:rsidRDefault="00B67886"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lastRenderedPageBreak/>
              <w:t xml:space="preserve">Sanida, G., Karagiannidis, A., </w:t>
            </w:r>
            <w:proofErr w:type="spellStart"/>
            <w:r w:rsidRPr="008D7E24">
              <w:rPr>
                <w:rFonts w:ascii="Calibri" w:hAnsi="Calibri" w:cs="Calibri"/>
                <w:lang w:val="en-US"/>
              </w:rPr>
              <w:t>Mavidou</w:t>
            </w:r>
            <w:proofErr w:type="spellEnd"/>
            <w:r w:rsidRPr="008D7E24">
              <w:rPr>
                <w:rFonts w:ascii="Calibri" w:hAnsi="Calibri" w:cs="Calibri"/>
                <w:lang w:val="en-US"/>
              </w:rPr>
              <w:t xml:space="preserve">, F., </w:t>
            </w:r>
            <w:proofErr w:type="spellStart"/>
            <w:r w:rsidRPr="008D7E24">
              <w:rPr>
                <w:rFonts w:ascii="Calibri" w:hAnsi="Calibri" w:cs="Calibri"/>
                <w:lang w:val="en-US"/>
              </w:rPr>
              <w:t>Vartzopoulos</w:t>
            </w:r>
            <w:proofErr w:type="spellEnd"/>
            <w:r w:rsidRPr="008D7E24">
              <w:rPr>
                <w:rFonts w:ascii="Calibri" w:hAnsi="Calibri" w:cs="Calibri"/>
                <w:lang w:val="en-US"/>
              </w:rPr>
              <w:t xml:space="preserve">, D., </w:t>
            </w:r>
            <w:proofErr w:type="spellStart"/>
            <w:r w:rsidRPr="008D7E24">
              <w:rPr>
                <w:rFonts w:ascii="Calibri" w:hAnsi="Calibri" w:cs="Calibri"/>
                <w:lang w:val="en-US"/>
              </w:rPr>
              <w:t>Moussiopoulos</w:t>
            </w:r>
            <w:proofErr w:type="spellEnd"/>
            <w:r w:rsidRPr="008D7E24">
              <w:rPr>
                <w:rFonts w:ascii="Calibri" w:hAnsi="Calibri" w:cs="Calibri"/>
                <w:lang w:val="en-US"/>
              </w:rPr>
              <w:t xml:space="preserve">, N., Chatzopoulos, St. A. (2010). "Assessing generated quantities of infectious medical wastes: A case study for a health region administration in Central Macedonia, Greece". </w:t>
            </w:r>
            <w:proofErr w:type="spellStart"/>
            <w:r w:rsidRPr="008D7E24">
              <w:rPr>
                <w:rFonts w:ascii="Calibri" w:hAnsi="Calibri" w:cs="Calibri"/>
              </w:rPr>
              <w:t>Waste</w:t>
            </w:r>
            <w:proofErr w:type="spellEnd"/>
            <w:r w:rsidRPr="008D7E24">
              <w:rPr>
                <w:rFonts w:ascii="Calibri" w:hAnsi="Calibri" w:cs="Calibri"/>
              </w:rPr>
              <w:t xml:space="preserve"> </w:t>
            </w:r>
            <w:proofErr w:type="spellStart"/>
            <w:r w:rsidRPr="008D7E24">
              <w:rPr>
                <w:rFonts w:ascii="Calibri" w:hAnsi="Calibri" w:cs="Calibri"/>
              </w:rPr>
              <w:t>Management</w:t>
            </w:r>
            <w:proofErr w:type="spellEnd"/>
            <w:r w:rsidRPr="008D7E24">
              <w:rPr>
                <w:rFonts w:ascii="Calibri" w:hAnsi="Calibri" w:cs="Calibri"/>
              </w:rPr>
              <w:t xml:space="preserve">, </w:t>
            </w:r>
            <w:proofErr w:type="spellStart"/>
            <w:r w:rsidRPr="008D7E24">
              <w:rPr>
                <w:rFonts w:ascii="Calibri" w:hAnsi="Calibri" w:cs="Calibri"/>
              </w:rPr>
              <w:t>Volume</w:t>
            </w:r>
            <w:proofErr w:type="spellEnd"/>
            <w:r w:rsidRPr="008D7E24">
              <w:rPr>
                <w:rFonts w:ascii="Calibri" w:hAnsi="Calibri" w:cs="Calibri"/>
              </w:rPr>
              <w:t xml:space="preserve"> 30, </w:t>
            </w:r>
            <w:proofErr w:type="spellStart"/>
            <w:r w:rsidRPr="008D7E24">
              <w:rPr>
                <w:rFonts w:ascii="Calibri" w:hAnsi="Calibri" w:cs="Calibri"/>
              </w:rPr>
              <w:t>Issue</w:t>
            </w:r>
            <w:proofErr w:type="spellEnd"/>
            <w:r w:rsidRPr="008D7E24">
              <w:rPr>
                <w:rFonts w:ascii="Calibri" w:hAnsi="Calibri" w:cs="Calibri"/>
              </w:rPr>
              <w:t xml:space="preserve"> 3, 532-538.</w:t>
            </w:r>
          </w:p>
          <w:p w14:paraId="2CC98ED2" w14:textId="77777777" w:rsidR="00B67886" w:rsidRPr="008D7E24" w:rsidRDefault="00B67886"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Chatzopoulos, St. A., </w:t>
            </w:r>
            <w:proofErr w:type="spellStart"/>
            <w:r w:rsidRPr="008D7E24">
              <w:rPr>
                <w:rFonts w:ascii="Calibri" w:hAnsi="Calibri" w:cs="Calibri"/>
                <w:lang w:val="en-US"/>
              </w:rPr>
              <w:t>Kolyva-Machera</w:t>
            </w:r>
            <w:proofErr w:type="spellEnd"/>
            <w:r w:rsidRPr="008D7E24">
              <w:rPr>
                <w:rFonts w:ascii="Calibri" w:hAnsi="Calibri" w:cs="Calibri"/>
                <w:lang w:val="en-US"/>
              </w:rPr>
              <w:t xml:space="preserve">, F., Chatterjee, K. (2011). "Optimality Results on Orthogonal Arrays Plus </w:t>
            </w:r>
            <w:proofErr w:type="gramStart"/>
            <w:r w:rsidRPr="008D7E24">
              <w:rPr>
                <w:rFonts w:ascii="Calibri" w:hAnsi="Calibri" w:cs="Calibri"/>
                <w:lang w:val="en-US"/>
              </w:rPr>
              <w:t>p</w:t>
            </w:r>
            <w:proofErr w:type="gramEnd"/>
            <w:r w:rsidRPr="008D7E24">
              <w:rPr>
                <w:rFonts w:ascii="Calibri" w:hAnsi="Calibri" w:cs="Calibri"/>
                <w:lang w:val="en-US"/>
              </w:rPr>
              <w:t xml:space="preserve"> Runs for </w:t>
            </w:r>
            <w:proofErr w:type="spellStart"/>
            <w:r w:rsidRPr="008D7E24">
              <w:rPr>
                <w:rFonts w:ascii="Calibri" w:hAnsi="Calibri" w:cs="Calibri"/>
                <w:lang w:val="en-US"/>
              </w:rPr>
              <w:t>sm</w:t>
            </w:r>
            <w:proofErr w:type="spellEnd"/>
            <w:r w:rsidRPr="008D7E24">
              <w:rPr>
                <w:rFonts w:ascii="Calibri" w:hAnsi="Calibri" w:cs="Calibri"/>
                <w:lang w:val="en-US"/>
              </w:rPr>
              <w:t xml:space="preserve"> Factorial Experiment". </w:t>
            </w:r>
            <w:proofErr w:type="spellStart"/>
            <w:r w:rsidRPr="008D7E24">
              <w:rPr>
                <w:rFonts w:ascii="Calibri" w:hAnsi="Calibri" w:cs="Calibri"/>
              </w:rPr>
              <w:t>Metrika</w:t>
            </w:r>
            <w:proofErr w:type="spellEnd"/>
            <w:r w:rsidRPr="008D7E24">
              <w:rPr>
                <w:rFonts w:ascii="Calibri" w:hAnsi="Calibri" w:cs="Calibri"/>
              </w:rPr>
              <w:t>, 73, 385-394.</w:t>
            </w:r>
          </w:p>
          <w:p w14:paraId="4B78DF49" w14:textId="77777777" w:rsidR="00B67886" w:rsidRPr="008D7E24" w:rsidRDefault="00B67886"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Lappas, G., Chatzopoulos, St. A., Yannas, P. (2008). "Parliamentary Candidates Running on the Web for the 2004 Greek National Elections". </w:t>
            </w:r>
            <w:r w:rsidRPr="008D7E24">
              <w:rPr>
                <w:rFonts w:ascii="Calibri" w:hAnsi="Calibri" w:cs="Calibri"/>
              </w:rPr>
              <w:t xml:space="preserve">Journal of </w:t>
            </w:r>
            <w:proofErr w:type="spellStart"/>
            <w:r w:rsidRPr="008D7E24">
              <w:rPr>
                <w:rFonts w:ascii="Calibri" w:hAnsi="Calibri" w:cs="Calibri"/>
              </w:rPr>
              <w:t>Political</w:t>
            </w:r>
            <w:proofErr w:type="spellEnd"/>
            <w:r w:rsidRPr="008D7E24">
              <w:rPr>
                <w:rFonts w:ascii="Calibri" w:hAnsi="Calibri" w:cs="Calibri"/>
              </w:rPr>
              <w:t xml:space="preserve"> </w:t>
            </w:r>
            <w:proofErr w:type="spellStart"/>
            <w:r w:rsidRPr="008D7E24">
              <w:rPr>
                <w:rFonts w:ascii="Calibri" w:hAnsi="Calibri" w:cs="Calibri"/>
              </w:rPr>
              <w:t>Marketing</w:t>
            </w:r>
            <w:proofErr w:type="spellEnd"/>
            <w:r w:rsidRPr="008D7E24">
              <w:rPr>
                <w:rFonts w:ascii="Calibri" w:hAnsi="Calibri" w:cs="Calibri"/>
              </w:rPr>
              <w:t>, 2008-7-3/4, 256-277.</w:t>
            </w:r>
          </w:p>
          <w:p w14:paraId="771ADAEB" w14:textId="77777777" w:rsidR="00B67886" w:rsidRPr="008D7E24" w:rsidRDefault="00B67886"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Papadopoulou, A. K., Papachristou, D. J., Chatzopoulos, St. A., </w:t>
            </w:r>
            <w:proofErr w:type="spellStart"/>
            <w:r w:rsidRPr="008D7E24">
              <w:rPr>
                <w:rFonts w:ascii="Calibri" w:hAnsi="Calibri" w:cs="Calibri"/>
                <w:lang w:val="en-US"/>
              </w:rPr>
              <w:t>Pirttiniemi</w:t>
            </w:r>
            <w:proofErr w:type="spellEnd"/>
            <w:r w:rsidRPr="008D7E24">
              <w:rPr>
                <w:rFonts w:ascii="Calibri" w:hAnsi="Calibri" w:cs="Calibri"/>
                <w:lang w:val="en-US"/>
              </w:rPr>
              <w:t xml:space="preserve">, P., </w:t>
            </w:r>
            <w:proofErr w:type="spellStart"/>
            <w:r w:rsidRPr="008D7E24">
              <w:rPr>
                <w:rFonts w:ascii="Calibri" w:hAnsi="Calibri" w:cs="Calibri"/>
                <w:lang w:val="en-US"/>
              </w:rPr>
              <w:t>Papavassiliou</w:t>
            </w:r>
            <w:proofErr w:type="spellEnd"/>
            <w:r w:rsidRPr="008D7E24">
              <w:rPr>
                <w:rFonts w:ascii="Calibri" w:hAnsi="Calibri" w:cs="Calibri"/>
                <w:lang w:val="en-US"/>
              </w:rPr>
              <w:t xml:space="preserve">, A. G., </w:t>
            </w:r>
            <w:proofErr w:type="spellStart"/>
            <w:r w:rsidRPr="008D7E24">
              <w:rPr>
                <w:rFonts w:ascii="Calibri" w:hAnsi="Calibri" w:cs="Calibri"/>
                <w:lang w:val="en-US"/>
              </w:rPr>
              <w:t>Basdra</w:t>
            </w:r>
            <w:proofErr w:type="spellEnd"/>
            <w:r w:rsidRPr="008D7E24">
              <w:rPr>
                <w:rFonts w:ascii="Calibri" w:hAnsi="Calibri" w:cs="Calibri"/>
                <w:lang w:val="en-US"/>
              </w:rPr>
              <w:t xml:space="preserve">, E. K. (2007). "Load application induces changes in the expression levels of Sox-9, FGFR-3 and VEGF in condylar chondrocytes". </w:t>
            </w:r>
            <w:r w:rsidRPr="008D7E24">
              <w:rPr>
                <w:rFonts w:ascii="Calibri" w:hAnsi="Calibri" w:cs="Calibri"/>
              </w:rPr>
              <w:t xml:space="preserve">FEBS </w:t>
            </w:r>
            <w:proofErr w:type="spellStart"/>
            <w:r w:rsidRPr="008D7E24">
              <w:rPr>
                <w:rFonts w:ascii="Calibri" w:hAnsi="Calibri" w:cs="Calibri"/>
              </w:rPr>
              <w:t>Letters</w:t>
            </w:r>
            <w:proofErr w:type="spellEnd"/>
            <w:r w:rsidRPr="008D7E24">
              <w:rPr>
                <w:rFonts w:ascii="Calibri" w:hAnsi="Calibri" w:cs="Calibri"/>
              </w:rPr>
              <w:t>, 58, 2041-2046.</w:t>
            </w:r>
          </w:p>
          <w:p w14:paraId="5C4D5CAF" w14:textId="77777777" w:rsidR="00B67886" w:rsidRPr="008D7E24" w:rsidRDefault="00B67886" w:rsidP="003F6600">
            <w:pPr>
              <w:pStyle w:val="a6"/>
              <w:numPr>
                <w:ilvl w:val="0"/>
                <w:numId w:val="16"/>
              </w:numPr>
              <w:spacing w:after="0" w:line="240" w:lineRule="auto"/>
              <w:jc w:val="both"/>
              <w:rPr>
                <w:rFonts w:ascii="Calibri" w:hAnsi="Calibri" w:cs="Calibri"/>
              </w:rPr>
            </w:pPr>
            <w:r w:rsidRPr="008D7E24">
              <w:rPr>
                <w:rFonts w:ascii="Calibri" w:hAnsi="Calibri" w:cs="Calibri"/>
                <w:lang w:val="en-US"/>
              </w:rPr>
              <w:t xml:space="preserve">Chatzopoulos, St. A., </w:t>
            </w:r>
            <w:proofErr w:type="spellStart"/>
            <w:r w:rsidRPr="008D7E24">
              <w:rPr>
                <w:rFonts w:ascii="Calibri" w:hAnsi="Calibri" w:cs="Calibri"/>
                <w:lang w:val="en-US"/>
              </w:rPr>
              <w:t>Kolyva-Machera</w:t>
            </w:r>
            <w:proofErr w:type="spellEnd"/>
            <w:r w:rsidRPr="008D7E24">
              <w:rPr>
                <w:rFonts w:ascii="Calibri" w:hAnsi="Calibri" w:cs="Calibri"/>
                <w:lang w:val="en-US"/>
              </w:rPr>
              <w:t xml:space="preserve">, F. (2006). "Some D-Optimal Saturated Designs for 3xm2xm3 Factorials". </w:t>
            </w:r>
            <w:r w:rsidRPr="008D7E24">
              <w:rPr>
                <w:rFonts w:ascii="Calibri" w:hAnsi="Calibri" w:cs="Calibri"/>
              </w:rPr>
              <w:t xml:space="preserve">J. </w:t>
            </w:r>
            <w:proofErr w:type="spellStart"/>
            <w:r w:rsidRPr="008D7E24">
              <w:rPr>
                <w:rFonts w:ascii="Calibri" w:hAnsi="Calibri" w:cs="Calibri"/>
              </w:rPr>
              <w:t>Statist</w:t>
            </w:r>
            <w:proofErr w:type="spellEnd"/>
            <w:r w:rsidRPr="008D7E24">
              <w:rPr>
                <w:rFonts w:ascii="Calibri" w:hAnsi="Calibri" w:cs="Calibri"/>
              </w:rPr>
              <w:t xml:space="preserve">. </w:t>
            </w:r>
            <w:proofErr w:type="spellStart"/>
            <w:r w:rsidRPr="008D7E24">
              <w:rPr>
                <w:rFonts w:ascii="Calibri" w:hAnsi="Calibri" w:cs="Calibri"/>
              </w:rPr>
              <w:t>Plann</w:t>
            </w:r>
            <w:proofErr w:type="spellEnd"/>
            <w:r w:rsidRPr="008D7E24">
              <w:rPr>
                <w:rFonts w:ascii="Calibri" w:hAnsi="Calibri" w:cs="Calibri"/>
              </w:rPr>
              <w:t xml:space="preserve">. </w:t>
            </w:r>
            <w:proofErr w:type="spellStart"/>
            <w:r w:rsidRPr="008D7E24">
              <w:rPr>
                <w:rFonts w:ascii="Calibri" w:hAnsi="Calibri" w:cs="Calibri"/>
              </w:rPr>
              <w:t>Inference</w:t>
            </w:r>
            <w:proofErr w:type="spellEnd"/>
            <w:r w:rsidRPr="008D7E24">
              <w:rPr>
                <w:rFonts w:ascii="Calibri" w:hAnsi="Calibri" w:cs="Calibri"/>
              </w:rPr>
              <w:t>, 136, 2820-2830.</w:t>
            </w:r>
          </w:p>
          <w:p w14:paraId="54EB0FDA" w14:textId="3B53487C" w:rsidR="00394A40" w:rsidRPr="008D7E24" w:rsidRDefault="00394A40" w:rsidP="00DD30D1">
            <w:pPr>
              <w:pStyle w:val="a6"/>
              <w:spacing w:after="0" w:line="240" w:lineRule="auto"/>
              <w:ind w:left="518"/>
              <w:jc w:val="both"/>
              <w:rPr>
                <w:rFonts w:ascii="Calibri" w:hAnsi="Calibri" w:cs="Calibri"/>
              </w:rPr>
            </w:pPr>
          </w:p>
        </w:tc>
      </w:tr>
      <w:tr w:rsidR="000C102E" w:rsidRPr="00E047AC" w14:paraId="5139739E" w14:textId="77777777" w:rsidTr="003F6600">
        <w:trPr>
          <w:trHeight w:val="450"/>
        </w:trPr>
        <w:tc>
          <w:tcPr>
            <w:tcW w:w="1823" w:type="dxa"/>
            <w:vMerge/>
            <w:tcBorders>
              <w:top w:val="nil"/>
              <w:left w:val="single" w:sz="8" w:space="0" w:color="auto"/>
              <w:bottom w:val="single" w:sz="4" w:space="0" w:color="000000"/>
              <w:right w:val="single" w:sz="8" w:space="0" w:color="auto"/>
            </w:tcBorders>
            <w:shd w:val="clear" w:color="000000" w:fill="F2F2F2"/>
            <w:vAlign w:val="center"/>
          </w:tcPr>
          <w:p w14:paraId="0BB3F360" w14:textId="77777777" w:rsidR="000C102E" w:rsidRPr="00E047AC" w:rsidRDefault="000C102E" w:rsidP="00085423">
            <w:pPr>
              <w:spacing w:after="0" w:line="240" w:lineRule="auto"/>
              <w:jc w:val="center"/>
              <w:rPr>
                <w:rFonts w:ascii="Calibri" w:eastAsia="Times New Roman" w:hAnsi="Calibri" w:cs="Calibri"/>
                <w:b/>
                <w:bCs/>
                <w:color w:val="000000"/>
                <w:kern w:val="0"/>
                <w:lang w:eastAsia="el-GR"/>
                <w14:ligatures w14:val="none"/>
              </w:rPr>
            </w:pPr>
          </w:p>
        </w:tc>
        <w:tc>
          <w:tcPr>
            <w:tcW w:w="4556" w:type="dxa"/>
            <w:vMerge/>
            <w:tcBorders>
              <w:top w:val="single" w:sz="4" w:space="0" w:color="auto"/>
              <w:left w:val="single" w:sz="8" w:space="0" w:color="auto"/>
              <w:bottom w:val="single" w:sz="4" w:space="0" w:color="000000"/>
              <w:right w:val="single" w:sz="8" w:space="0" w:color="000000"/>
            </w:tcBorders>
            <w:shd w:val="clear" w:color="auto" w:fill="auto"/>
            <w:noWrap/>
          </w:tcPr>
          <w:p w14:paraId="118C5F87" w14:textId="77777777" w:rsidR="000C102E" w:rsidRPr="00E047AC" w:rsidRDefault="000C102E" w:rsidP="003F5FF4">
            <w:pPr>
              <w:spacing w:after="0" w:line="240" w:lineRule="auto"/>
              <w:rPr>
                <w:rFonts w:ascii="Calibri" w:eastAsia="Times New Roman" w:hAnsi="Calibri" w:cs="Calibri"/>
                <w:color w:val="000000"/>
                <w:kern w:val="0"/>
                <w:lang w:eastAsia="el-GR"/>
                <w14:ligatures w14:val="none"/>
              </w:rPr>
            </w:pPr>
          </w:p>
        </w:tc>
      </w:tr>
      <w:tr w:rsidR="00085423" w:rsidRPr="00E047AC" w14:paraId="6D0E367C" w14:textId="77777777" w:rsidTr="003F6600">
        <w:trPr>
          <w:trHeight w:val="450"/>
        </w:trPr>
        <w:tc>
          <w:tcPr>
            <w:tcW w:w="1823" w:type="dxa"/>
            <w:vMerge/>
            <w:tcBorders>
              <w:top w:val="nil"/>
              <w:left w:val="single" w:sz="8" w:space="0" w:color="auto"/>
              <w:bottom w:val="single" w:sz="4" w:space="0" w:color="000000"/>
              <w:right w:val="single" w:sz="8" w:space="0" w:color="auto"/>
            </w:tcBorders>
            <w:vAlign w:val="center"/>
            <w:hideMark/>
          </w:tcPr>
          <w:p w14:paraId="22C97086" w14:textId="77777777" w:rsidR="00085423" w:rsidRPr="00E047AC" w:rsidRDefault="00085423" w:rsidP="00085423">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single" w:sz="8" w:space="0" w:color="auto"/>
              <w:bottom w:val="single" w:sz="4" w:space="0" w:color="000000"/>
              <w:right w:val="single" w:sz="8" w:space="0" w:color="000000"/>
            </w:tcBorders>
            <w:vAlign w:val="center"/>
            <w:hideMark/>
          </w:tcPr>
          <w:p w14:paraId="24EE826C" w14:textId="77777777" w:rsidR="00085423" w:rsidRPr="00E047A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E047AC" w14:paraId="1E7580A6" w14:textId="77777777" w:rsidTr="003F6600">
        <w:trPr>
          <w:trHeight w:val="450"/>
        </w:trPr>
        <w:tc>
          <w:tcPr>
            <w:tcW w:w="1823" w:type="dxa"/>
            <w:vMerge/>
            <w:tcBorders>
              <w:top w:val="nil"/>
              <w:left w:val="single" w:sz="8" w:space="0" w:color="auto"/>
              <w:bottom w:val="single" w:sz="4" w:space="0" w:color="000000"/>
              <w:right w:val="single" w:sz="8" w:space="0" w:color="auto"/>
            </w:tcBorders>
            <w:vAlign w:val="center"/>
            <w:hideMark/>
          </w:tcPr>
          <w:p w14:paraId="554D174D" w14:textId="77777777" w:rsidR="00085423" w:rsidRPr="00E047AC" w:rsidRDefault="00085423" w:rsidP="00085423">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single" w:sz="8" w:space="0" w:color="auto"/>
              <w:bottom w:val="single" w:sz="4" w:space="0" w:color="000000"/>
              <w:right w:val="single" w:sz="8" w:space="0" w:color="000000"/>
            </w:tcBorders>
            <w:vAlign w:val="center"/>
            <w:hideMark/>
          </w:tcPr>
          <w:p w14:paraId="0983C050" w14:textId="77777777" w:rsidR="00085423" w:rsidRPr="00E047A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E047AC" w14:paraId="2D3999E4" w14:textId="77777777" w:rsidTr="003F6600">
        <w:trPr>
          <w:trHeight w:val="450"/>
        </w:trPr>
        <w:tc>
          <w:tcPr>
            <w:tcW w:w="1823" w:type="dxa"/>
            <w:vMerge/>
            <w:tcBorders>
              <w:top w:val="nil"/>
              <w:left w:val="single" w:sz="8" w:space="0" w:color="auto"/>
              <w:bottom w:val="single" w:sz="4" w:space="0" w:color="000000"/>
              <w:right w:val="single" w:sz="8" w:space="0" w:color="auto"/>
            </w:tcBorders>
            <w:vAlign w:val="center"/>
            <w:hideMark/>
          </w:tcPr>
          <w:p w14:paraId="1CD53401" w14:textId="77777777" w:rsidR="00085423" w:rsidRPr="00E047AC" w:rsidRDefault="00085423" w:rsidP="00085423">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single" w:sz="8" w:space="0" w:color="auto"/>
              <w:bottom w:val="single" w:sz="4" w:space="0" w:color="000000"/>
              <w:right w:val="single" w:sz="8" w:space="0" w:color="000000"/>
            </w:tcBorders>
            <w:vAlign w:val="center"/>
            <w:hideMark/>
          </w:tcPr>
          <w:p w14:paraId="3A38B9B8" w14:textId="77777777" w:rsidR="00085423" w:rsidRPr="00E047A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E047AC" w14:paraId="5EDA86EE" w14:textId="77777777" w:rsidTr="003F6600">
        <w:trPr>
          <w:trHeight w:val="450"/>
        </w:trPr>
        <w:tc>
          <w:tcPr>
            <w:tcW w:w="1823" w:type="dxa"/>
            <w:vMerge/>
            <w:tcBorders>
              <w:top w:val="nil"/>
              <w:left w:val="single" w:sz="8" w:space="0" w:color="auto"/>
              <w:bottom w:val="single" w:sz="4" w:space="0" w:color="000000"/>
              <w:right w:val="single" w:sz="8" w:space="0" w:color="auto"/>
            </w:tcBorders>
            <w:vAlign w:val="center"/>
            <w:hideMark/>
          </w:tcPr>
          <w:p w14:paraId="15D195B3" w14:textId="77777777" w:rsidR="00085423" w:rsidRPr="00E047AC" w:rsidRDefault="00085423" w:rsidP="00085423">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single" w:sz="8" w:space="0" w:color="auto"/>
              <w:bottom w:val="single" w:sz="4" w:space="0" w:color="000000"/>
              <w:right w:val="single" w:sz="8" w:space="0" w:color="000000"/>
            </w:tcBorders>
            <w:vAlign w:val="center"/>
            <w:hideMark/>
          </w:tcPr>
          <w:p w14:paraId="2468ADA6" w14:textId="77777777" w:rsidR="00085423" w:rsidRPr="00E047A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E047AC" w14:paraId="5D4EF246" w14:textId="77777777" w:rsidTr="003F6600">
        <w:trPr>
          <w:trHeight w:val="450"/>
        </w:trPr>
        <w:tc>
          <w:tcPr>
            <w:tcW w:w="1823" w:type="dxa"/>
            <w:vMerge/>
            <w:tcBorders>
              <w:top w:val="nil"/>
              <w:left w:val="single" w:sz="8" w:space="0" w:color="auto"/>
              <w:bottom w:val="single" w:sz="4" w:space="0" w:color="000000"/>
              <w:right w:val="single" w:sz="8" w:space="0" w:color="auto"/>
            </w:tcBorders>
            <w:vAlign w:val="center"/>
            <w:hideMark/>
          </w:tcPr>
          <w:p w14:paraId="00773933" w14:textId="77777777" w:rsidR="00085423" w:rsidRPr="00E047AC" w:rsidRDefault="00085423" w:rsidP="00085423">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single" w:sz="8" w:space="0" w:color="auto"/>
              <w:bottom w:val="single" w:sz="4" w:space="0" w:color="000000"/>
              <w:right w:val="single" w:sz="8" w:space="0" w:color="000000"/>
            </w:tcBorders>
            <w:vAlign w:val="center"/>
            <w:hideMark/>
          </w:tcPr>
          <w:p w14:paraId="78D9F9BE" w14:textId="77777777" w:rsidR="00085423" w:rsidRPr="00E047A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E047AC" w14:paraId="5B5E3ABC" w14:textId="77777777" w:rsidTr="003F6600">
        <w:trPr>
          <w:trHeight w:val="450"/>
        </w:trPr>
        <w:tc>
          <w:tcPr>
            <w:tcW w:w="1823" w:type="dxa"/>
            <w:vMerge/>
            <w:tcBorders>
              <w:top w:val="nil"/>
              <w:left w:val="single" w:sz="8" w:space="0" w:color="auto"/>
              <w:bottom w:val="single" w:sz="4" w:space="0" w:color="000000"/>
              <w:right w:val="single" w:sz="8" w:space="0" w:color="auto"/>
            </w:tcBorders>
            <w:vAlign w:val="center"/>
            <w:hideMark/>
          </w:tcPr>
          <w:p w14:paraId="38B13D60" w14:textId="77777777" w:rsidR="00085423" w:rsidRPr="00E047AC" w:rsidRDefault="00085423" w:rsidP="00085423">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single" w:sz="8" w:space="0" w:color="auto"/>
              <w:bottom w:val="single" w:sz="4" w:space="0" w:color="000000"/>
              <w:right w:val="single" w:sz="8" w:space="0" w:color="000000"/>
            </w:tcBorders>
            <w:vAlign w:val="center"/>
            <w:hideMark/>
          </w:tcPr>
          <w:p w14:paraId="028C4C78" w14:textId="77777777" w:rsidR="00085423" w:rsidRPr="00E047A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E047AC" w14:paraId="35F6EF0C" w14:textId="77777777" w:rsidTr="003F6600">
        <w:trPr>
          <w:trHeight w:val="450"/>
        </w:trPr>
        <w:tc>
          <w:tcPr>
            <w:tcW w:w="1823" w:type="dxa"/>
            <w:vMerge/>
            <w:tcBorders>
              <w:top w:val="nil"/>
              <w:left w:val="single" w:sz="8" w:space="0" w:color="auto"/>
              <w:bottom w:val="single" w:sz="4" w:space="0" w:color="000000"/>
              <w:right w:val="single" w:sz="8" w:space="0" w:color="auto"/>
            </w:tcBorders>
            <w:vAlign w:val="center"/>
            <w:hideMark/>
          </w:tcPr>
          <w:p w14:paraId="49001F68" w14:textId="77777777" w:rsidR="00085423" w:rsidRPr="00E047AC" w:rsidRDefault="00085423" w:rsidP="00085423">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single" w:sz="8" w:space="0" w:color="auto"/>
              <w:bottom w:val="single" w:sz="4" w:space="0" w:color="000000"/>
              <w:right w:val="single" w:sz="8" w:space="0" w:color="000000"/>
            </w:tcBorders>
            <w:vAlign w:val="center"/>
            <w:hideMark/>
          </w:tcPr>
          <w:p w14:paraId="24C1B2D9" w14:textId="77777777" w:rsidR="00085423" w:rsidRPr="00E047A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E047AC" w14:paraId="75C6623E"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28353642" w14:textId="77777777" w:rsidR="00085423" w:rsidRPr="00E047AC" w:rsidRDefault="00085423" w:rsidP="00085423">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1C6F52C0" w14:textId="77777777" w:rsidR="00085423" w:rsidRPr="00E047A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E047AC" w14:paraId="7DC98FAD"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56B3E433" w14:textId="77777777" w:rsidR="00085423" w:rsidRPr="00E047AC" w:rsidRDefault="00085423" w:rsidP="00085423">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4E466626" w14:textId="77777777" w:rsidR="00085423" w:rsidRPr="00E047A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E047AC" w14:paraId="738258B9"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3899D1D0" w14:textId="77777777" w:rsidR="00085423" w:rsidRPr="00E047AC" w:rsidRDefault="00085423" w:rsidP="00085423">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0012FD0C" w14:textId="77777777" w:rsidR="00085423" w:rsidRPr="00E047A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E047AC" w14:paraId="26F92485"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6A92A738" w14:textId="77777777" w:rsidR="00085423" w:rsidRPr="00E047AC" w:rsidRDefault="00085423" w:rsidP="00085423">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1725FA1F" w14:textId="77777777" w:rsidR="00085423" w:rsidRPr="00E047A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E047AC" w14:paraId="4677B876"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3EFAD111" w14:textId="77777777" w:rsidR="00085423" w:rsidRPr="00E047AC" w:rsidRDefault="00085423" w:rsidP="00085423">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37334F58" w14:textId="77777777" w:rsidR="00085423" w:rsidRPr="00E047A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E047AC" w14:paraId="555877F5" w14:textId="77777777" w:rsidTr="003F6600">
        <w:trPr>
          <w:trHeight w:val="450"/>
        </w:trPr>
        <w:tc>
          <w:tcPr>
            <w:tcW w:w="1823" w:type="dxa"/>
            <w:vMerge/>
            <w:tcBorders>
              <w:top w:val="nil"/>
              <w:left w:val="single" w:sz="8" w:space="0" w:color="auto"/>
              <w:bottom w:val="single" w:sz="4" w:space="0" w:color="auto"/>
              <w:right w:val="single" w:sz="8" w:space="0" w:color="auto"/>
            </w:tcBorders>
            <w:vAlign w:val="center"/>
            <w:hideMark/>
          </w:tcPr>
          <w:p w14:paraId="79EC6A5E" w14:textId="77777777" w:rsidR="00085423" w:rsidRPr="00E047AC" w:rsidRDefault="00085423" w:rsidP="00085423">
            <w:pPr>
              <w:spacing w:after="0" w:line="240" w:lineRule="auto"/>
              <w:rPr>
                <w:rFonts w:ascii="Calibri" w:eastAsia="Times New Roman" w:hAnsi="Calibri" w:cs="Calibri"/>
                <w:b/>
                <w:bCs/>
                <w:color w:val="000000"/>
                <w:kern w:val="0"/>
                <w:lang w:eastAsia="el-GR"/>
                <w14:ligatures w14:val="none"/>
              </w:rPr>
            </w:pPr>
          </w:p>
        </w:tc>
        <w:tc>
          <w:tcPr>
            <w:tcW w:w="4556" w:type="dxa"/>
            <w:vMerge/>
            <w:tcBorders>
              <w:top w:val="single" w:sz="4" w:space="0" w:color="auto"/>
              <w:left w:val="nil"/>
              <w:bottom w:val="single" w:sz="4" w:space="0" w:color="auto"/>
              <w:right w:val="single" w:sz="8" w:space="0" w:color="000000"/>
            </w:tcBorders>
            <w:vAlign w:val="center"/>
            <w:hideMark/>
          </w:tcPr>
          <w:p w14:paraId="7DB9A0BD" w14:textId="77777777" w:rsidR="00085423" w:rsidRPr="00E047A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E047AC" w14:paraId="3C10174C" w14:textId="77777777" w:rsidTr="003F6600">
        <w:trPr>
          <w:trHeight w:val="450"/>
        </w:trPr>
        <w:tc>
          <w:tcPr>
            <w:tcW w:w="1823" w:type="dxa"/>
            <w:tcBorders>
              <w:top w:val="single" w:sz="4" w:space="0" w:color="auto"/>
              <w:left w:val="single" w:sz="4" w:space="0" w:color="auto"/>
              <w:bottom w:val="single" w:sz="4" w:space="0" w:color="auto"/>
              <w:right w:val="single" w:sz="4" w:space="0" w:color="auto"/>
            </w:tcBorders>
            <w:shd w:val="clear" w:color="000000" w:fill="F2F2F2"/>
            <w:vAlign w:val="center"/>
          </w:tcPr>
          <w:p w14:paraId="2DD2014E" w14:textId="66A35B9F" w:rsidR="00085423" w:rsidRPr="00E047AC" w:rsidRDefault="00085423" w:rsidP="00085423">
            <w:pPr>
              <w:spacing w:after="0" w:line="240" w:lineRule="auto"/>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lastRenderedPageBreak/>
              <w:t>ΕΝΕΡΓΑ ΕΡΕΥΝΗΤΙΚΑ ΕΡΓΑ ΤΟΥ ΤΜΗΜΑΤΟΣ</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center"/>
          </w:tcPr>
          <w:p w14:paraId="07B9F900" w14:textId="77777777" w:rsidR="00085423" w:rsidRPr="00E047AC" w:rsidRDefault="00085423" w:rsidP="007422FA">
            <w:pPr>
              <w:spacing w:after="0" w:line="240" w:lineRule="auto"/>
              <w:jc w:val="center"/>
              <w:rPr>
                <w:rFonts w:ascii="Calibri" w:eastAsia="Times New Roman" w:hAnsi="Calibri" w:cs="Calibri"/>
                <w:b/>
                <w:bCs/>
                <w:color w:val="000000"/>
                <w:kern w:val="0"/>
                <w:lang w:eastAsia="el-GR"/>
                <w14:ligatures w14:val="none"/>
              </w:rPr>
            </w:pPr>
          </w:p>
          <w:p w14:paraId="652EE8A7" w14:textId="00F5D8EA" w:rsidR="00FC19FD" w:rsidRPr="00E047AC" w:rsidRDefault="001364FB" w:rsidP="007422FA">
            <w:pPr>
              <w:spacing w:after="0" w:line="240" w:lineRule="auto"/>
              <w:jc w:val="center"/>
              <w:rPr>
                <w:rFonts w:ascii="Calibri" w:eastAsia="Times New Roman" w:hAnsi="Calibri" w:cs="Calibri"/>
                <w:color w:val="000000"/>
                <w:kern w:val="0"/>
                <w:lang w:eastAsia="el-GR"/>
                <w14:ligatures w14:val="none"/>
              </w:rPr>
            </w:pPr>
            <w:r w:rsidRPr="00E047AC">
              <w:rPr>
                <w:rFonts w:ascii="Calibri" w:eastAsia="Times New Roman" w:hAnsi="Calibri" w:cs="Calibri"/>
                <w:color w:val="000000"/>
                <w:kern w:val="0"/>
                <w:lang w:eastAsia="el-GR"/>
                <w14:ligatures w14:val="none"/>
              </w:rPr>
              <w:t>Δεν υπάρχουν ενεργά έργα αυτή τη στιγμή</w:t>
            </w:r>
          </w:p>
          <w:p w14:paraId="60BFE063" w14:textId="5DB61860" w:rsidR="00FC19FD" w:rsidRPr="00E047AC" w:rsidRDefault="00FC19FD" w:rsidP="007422FA">
            <w:pPr>
              <w:spacing w:after="0" w:line="240" w:lineRule="auto"/>
              <w:jc w:val="center"/>
              <w:rPr>
                <w:rFonts w:ascii="Calibri" w:eastAsia="Times New Roman" w:hAnsi="Calibri" w:cs="Calibri"/>
                <w:b/>
                <w:bCs/>
                <w:color w:val="000000"/>
                <w:kern w:val="0"/>
                <w:lang w:eastAsia="el-GR"/>
                <w14:ligatures w14:val="none"/>
              </w:rPr>
            </w:pPr>
          </w:p>
        </w:tc>
      </w:tr>
    </w:tbl>
    <w:p w14:paraId="53A04C66" w14:textId="77777777" w:rsidR="00FC19FD" w:rsidRPr="00E047AC" w:rsidRDefault="00FC19FD">
      <w:pPr>
        <w:rPr>
          <w:rFonts w:ascii="Calibri" w:hAnsi="Calibri" w:cs="Calibri"/>
        </w:rPr>
      </w:pPr>
    </w:p>
    <w:tbl>
      <w:tblPr>
        <w:tblW w:w="9663" w:type="dxa"/>
        <w:tblInd w:w="-5" w:type="dxa"/>
        <w:tblCellMar>
          <w:top w:w="15" w:type="dxa"/>
        </w:tblCellMar>
        <w:tblLook w:val="04A0" w:firstRow="1" w:lastRow="0" w:firstColumn="1" w:lastColumn="0" w:noHBand="0" w:noVBand="1"/>
      </w:tblPr>
      <w:tblGrid>
        <w:gridCol w:w="2977"/>
        <w:gridCol w:w="6686"/>
      </w:tblGrid>
      <w:tr w:rsidR="00085423" w:rsidRPr="00E047AC" w14:paraId="116CA56C"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4537999" w14:textId="45478FFA" w:rsidR="00085423" w:rsidRPr="00E047AC" w:rsidRDefault="00085423" w:rsidP="007422FA">
            <w:pPr>
              <w:spacing w:after="0" w:line="240" w:lineRule="auto"/>
              <w:jc w:val="center"/>
              <w:rPr>
                <w:rFonts w:ascii="Calibri" w:eastAsia="Times New Roman" w:hAnsi="Calibri" w:cs="Calibri"/>
                <w:color w:val="000000"/>
                <w:kern w:val="0"/>
                <w:lang w:eastAsia="el-GR"/>
                <w14:ligatures w14:val="none"/>
              </w:rPr>
            </w:pPr>
            <w:r w:rsidRPr="00E047AC">
              <w:rPr>
                <w:rFonts w:ascii="Calibri" w:eastAsia="Times New Roman" w:hAnsi="Calibri" w:cs="Calibri"/>
                <w:b/>
                <w:bCs/>
                <w:color w:val="000000"/>
                <w:kern w:val="0"/>
                <w:lang w:eastAsia="el-GR"/>
                <w14:ligatures w14:val="none"/>
              </w:rPr>
              <w:t>ΑΝΑΠΤΥΞΙΑΚΟΙ ΣΤΟΧΟΙ ΤΟΥ ΤΜΗΜΑΤΟΣ</w:t>
            </w:r>
          </w:p>
        </w:tc>
      </w:tr>
      <w:tr w:rsidR="007422FA" w:rsidRPr="00E047AC" w14:paraId="3578D331" w14:textId="77777777" w:rsidTr="00FC19FD">
        <w:trPr>
          <w:trHeight w:val="450"/>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0A6D87A5" w14:textId="77777777" w:rsidR="007422FA" w:rsidRPr="00E047AC"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0A474974" w14:textId="697B7EB5" w:rsidR="00CC5C72" w:rsidRPr="00E047AC" w:rsidRDefault="00CC5C72" w:rsidP="00C168E1">
            <w:pPr>
              <w:spacing w:after="0" w:line="240" w:lineRule="auto"/>
              <w:jc w:val="both"/>
              <w:rPr>
                <w:rFonts w:ascii="Calibri" w:eastAsia="Times New Roman" w:hAnsi="Calibri" w:cs="Calibri"/>
                <w:color w:val="000000"/>
                <w:kern w:val="0"/>
                <w:lang w:eastAsia="el-GR"/>
                <w14:ligatures w14:val="none"/>
              </w:rPr>
            </w:pPr>
            <w:r w:rsidRPr="00E047AC">
              <w:rPr>
                <w:rFonts w:ascii="Calibri" w:eastAsia="Times New Roman" w:hAnsi="Calibri" w:cs="Calibri"/>
                <w:color w:val="000000"/>
                <w:kern w:val="0"/>
                <w:lang w:eastAsia="el-GR"/>
                <w14:ligatures w14:val="none"/>
              </w:rPr>
              <w:t>Ο προγραμματισμός ερευνητικής δραστηριότητας του Τμήματος Στατιστικής εστιάζ</w:t>
            </w:r>
            <w:r w:rsidR="007976A9">
              <w:rPr>
                <w:rFonts w:ascii="Calibri" w:eastAsia="Times New Roman" w:hAnsi="Calibri" w:cs="Calibri"/>
                <w:color w:val="000000"/>
                <w:kern w:val="0"/>
                <w:lang w:eastAsia="el-GR"/>
                <w14:ligatures w14:val="none"/>
              </w:rPr>
              <w:t xml:space="preserve">ει </w:t>
            </w:r>
            <w:r w:rsidRPr="00E047AC">
              <w:rPr>
                <w:rFonts w:ascii="Calibri" w:eastAsia="Times New Roman" w:hAnsi="Calibri" w:cs="Calibri"/>
                <w:color w:val="000000"/>
                <w:kern w:val="0"/>
                <w:lang w:eastAsia="el-GR"/>
                <w14:ligatures w14:val="none"/>
              </w:rPr>
              <w:t xml:space="preserve"> στην </w:t>
            </w:r>
            <w:r w:rsidR="00971FE6" w:rsidRPr="00E047AC">
              <w:rPr>
                <w:rFonts w:ascii="Calibri" w:eastAsia="Times New Roman" w:hAnsi="Calibri" w:cs="Calibri"/>
                <w:color w:val="000000"/>
                <w:kern w:val="0"/>
                <w:lang w:eastAsia="el-GR"/>
                <w14:ligatures w14:val="none"/>
              </w:rPr>
              <w:t>ανάπτυξη</w:t>
            </w:r>
            <w:r w:rsidRPr="00E047AC">
              <w:rPr>
                <w:rFonts w:ascii="Calibri" w:eastAsia="Times New Roman" w:hAnsi="Calibri" w:cs="Calibri"/>
                <w:color w:val="000000"/>
                <w:kern w:val="0"/>
                <w:lang w:eastAsia="el-GR"/>
                <w14:ligatures w14:val="none"/>
              </w:rPr>
              <w:t xml:space="preserve"> τεχνογνωσίας αναφορικά με:</w:t>
            </w:r>
          </w:p>
          <w:p w14:paraId="48C4F6BD" w14:textId="285B1B13" w:rsidR="009065EC" w:rsidRPr="003F6600" w:rsidRDefault="009065EC" w:rsidP="009065EC">
            <w:pPr>
              <w:pStyle w:val="a6"/>
              <w:numPr>
                <w:ilvl w:val="1"/>
                <w:numId w:val="14"/>
              </w:numPr>
              <w:spacing w:after="0" w:line="240" w:lineRule="auto"/>
              <w:jc w:val="both"/>
              <w:rPr>
                <w:rFonts w:ascii="Calibri" w:eastAsia="Times New Roman" w:hAnsi="Calibri" w:cs="Calibri"/>
                <w:color w:val="000000"/>
                <w:kern w:val="0"/>
                <w:lang w:eastAsia="el-GR"/>
                <w14:ligatures w14:val="none"/>
              </w:rPr>
            </w:pPr>
            <w:r w:rsidRPr="003F6600">
              <w:rPr>
                <w:rFonts w:ascii="Calibri" w:eastAsia="Times New Roman" w:hAnsi="Calibri" w:cs="Calibri"/>
                <w:color w:val="0E2841" w:themeColor="text2"/>
                <w:kern w:val="0"/>
                <w:lang w:eastAsia="el-GR"/>
                <w14:ligatures w14:val="none"/>
              </w:rPr>
              <w:t>Τεχνητή Νοημοσύνη (</w:t>
            </w:r>
            <w:r w:rsidRPr="003F6600">
              <w:rPr>
                <w:rFonts w:ascii="Calibri" w:eastAsia="Times New Roman" w:hAnsi="Calibri" w:cs="Calibri"/>
                <w:color w:val="0E2841" w:themeColor="text2"/>
                <w:kern w:val="0"/>
                <w:lang w:val="en-US" w:eastAsia="el-GR"/>
                <w14:ligatures w14:val="none"/>
              </w:rPr>
              <w:t>Artificial</w:t>
            </w:r>
            <w:r w:rsidRPr="003F6600">
              <w:rPr>
                <w:rFonts w:ascii="Calibri" w:eastAsia="Times New Roman" w:hAnsi="Calibri" w:cs="Calibri"/>
                <w:color w:val="0E2841" w:themeColor="text2"/>
                <w:kern w:val="0"/>
                <w:lang w:eastAsia="el-GR"/>
                <w14:ligatures w14:val="none"/>
              </w:rPr>
              <w:t xml:space="preserve"> </w:t>
            </w:r>
            <w:r w:rsidRPr="003F6600">
              <w:rPr>
                <w:rFonts w:ascii="Calibri" w:eastAsia="Times New Roman" w:hAnsi="Calibri" w:cs="Calibri"/>
                <w:color w:val="0E2841" w:themeColor="text2"/>
                <w:kern w:val="0"/>
                <w:lang w:val="en-US" w:eastAsia="el-GR"/>
                <w14:ligatures w14:val="none"/>
              </w:rPr>
              <w:t>Intelligence</w:t>
            </w:r>
            <w:r w:rsidRPr="003F6600">
              <w:rPr>
                <w:rFonts w:ascii="Calibri" w:eastAsia="Times New Roman" w:hAnsi="Calibri" w:cs="Calibri"/>
                <w:color w:val="0E2841" w:themeColor="text2"/>
                <w:kern w:val="0"/>
                <w:lang w:eastAsia="el-GR"/>
                <w14:ligatures w14:val="none"/>
              </w:rPr>
              <w:t xml:space="preserve"> – </w:t>
            </w:r>
            <w:r w:rsidRPr="003F6600">
              <w:rPr>
                <w:rFonts w:ascii="Calibri" w:eastAsia="Times New Roman" w:hAnsi="Calibri" w:cs="Calibri"/>
                <w:color w:val="0E2841" w:themeColor="text2"/>
                <w:kern w:val="0"/>
                <w:lang w:val="en-US" w:eastAsia="el-GR"/>
                <w14:ligatures w14:val="none"/>
              </w:rPr>
              <w:t>AI</w:t>
            </w:r>
            <w:r w:rsidRPr="003F6600">
              <w:rPr>
                <w:rFonts w:ascii="Calibri" w:eastAsia="Times New Roman" w:hAnsi="Calibri" w:cs="Calibri"/>
                <w:color w:val="0E2841" w:themeColor="text2"/>
                <w:kern w:val="0"/>
                <w:lang w:eastAsia="el-GR"/>
                <w14:ligatures w14:val="none"/>
              </w:rPr>
              <w:t>) σε στατιστικές εφαρμογές.</w:t>
            </w:r>
          </w:p>
          <w:p w14:paraId="473A8448" w14:textId="71FB25B3" w:rsidR="009065EC" w:rsidRPr="003F6600" w:rsidRDefault="009065EC" w:rsidP="009065EC">
            <w:pPr>
              <w:pStyle w:val="a6"/>
              <w:numPr>
                <w:ilvl w:val="1"/>
                <w:numId w:val="14"/>
              </w:numPr>
              <w:spacing w:after="0" w:line="240" w:lineRule="auto"/>
              <w:jc w:val="both"/>
              <w:rPr>
                <w:rFonts w:ascii="Calibri" w:eastAsia="Times New Roman" w:hAnsi="Calibri" w:cs="Calibri"/>
                <w:color w:val="000000"/>
                <w:kern w:val="0"/>
                <w:lang w:eastAsia="el-GR"/>
                <w14:ligatures w14:val="none"/>
              </w:rPr>
            </w:pPr>
            <w:r w:rsidRPr="003F6600">
              <w:rPr>
                <w:rFonts w:ascii="Calibri" w:eastAsia="Times New Roman" w:hAnsi="Calibri" w:cs="Calibri"/>
                <w:color w:val="000000"/>
                <w:kern w:val="0"/>
                <w:lang w:eastAsia="el-GR"/>
                <w14:ligatures w14:val="none"/>
              </w:rPr>
              <w:t xml:space="preserve">Πειραματικός σχεδιασμός και ανάλυση </w:t>
            </w:r>
            <w:r w:rsidR="007976A9">
              <w:rPr>
                <w:rFonts w:ascii="Calibri" w:eastAsia="Times New Roman" w:hAnsi="Calibri" w:cs="Calibri"/>
                <w:color w:val="000000"/>
                <w:kern w:val="0"/>
                <w:lang w:eastAsia="el-GR"/>
                <w14:ligatures w14:val="none"/>
              </w:rPr>
              <w:t xml:space="preserve">διανυσμάτων </w:t>
            </w:r>
            <w:r w:rsidRPr="003F6600">
              <w:rPr>
                <w:rFonts w:ascii="Calibri" w:eastAsia="Times New Roman" w:hAnsi="Calibri" w:cs="Calibri"/>
                <w:color w:val="000000"/>
                <w:kern w:val="0"/>
                <w:lang w:eastAsia="el-GR"/>
                <w14:ligatures w14:val="none"/>
              </w:rPr>
              <w:t xml:space="preserve">μεταβλητών με έμφαση στη διερεύνηση νέων προσεγγίσεων στον πειραματικό σχεδιασμό, καθώς και στην </w:t>
            </w:r>
            <w:r w:rsidR="007976A9">
              <w:rPr>
                <w:rFonts w:ascii="Calibri" w:eastAsia="Times New Roman" w:hAnsi="Calibri" w:cs="Calibri"/>
                <w:color w:val="000000"/>
                <w:kern w:val="0"/>
                <w:lang w:eastAsia="el-GR"/>
                <w14:ligatures w14:val="none"/>
              </w:rPr>
              <w:t xml:space="preserve">πολυδιάστατη </w:t>
            </w:r>
            <w:r w:rsidRPr="003F6600">
              <w:rPr>
                <w:rFonts w:ascii="Calibri" w:eastAsia="Times New Roman" w:hAnsi="Calibri" w:cs="Calibri"/>
                <w:color w:val="000000"/>
                <w:kern w:val="0"/>
                <w:lang w:eastAsia="el-GR"/>
                <w14:ligatures w14:val="none"/>
              </w:rPr>
              <w:t>ανάλυση δεδομένων.</w:t>
            </w:r>
          </w:p>
          <w:p w14:paraId="2AF18CE8" w14:textId="77777777" w:rsidR="009065EC" w:rsidRPr="007976A9" w:rsidRDefault="009065EC" w:rsidP="009065EC">
            <w:pPr>
              <w:pStyle w:val="a6"/>
              <w:numPr>
                <w:ilvl w:val="1"/>
                <w:numId w:val="14"/>
              </w:numPr>
              <w:spacing w:after="0" w:line="240" w:lineRule="auto"/>
              <w:jc w:val="both"/>
              <w:rPr>
                <w:rFonts w:ascii="Calibri" w:eastAsia="Times New Roman" w:hAnsi="Calibri" w:cs="Calibri"/>
                <w:color w:val="000000"/>
                <w:kern w:val="0"/>
                <w:lang w:eastAsia="el-GR"/>
                <w14:ligatures w14:val="none"/>
              </w:rPr>
            </w:pPr>
            <w:r w:rsidRPr="003F6600">
              <w:rPr>
                <w:rFonts w:ascii="Calibri" w:hAnsi="Calibri" w:cs="Calibri"/>
              </w:rPr>
              <w:t xml:space="preserve">Έρευνα και ανάπτυξη στατιστικών μοντέλων και εργαλείων επιχειρήσεων για τη βελτιστοποίηση των επιχειρηματικών διαδικασιών </w:t>
            </w:r>
            <w:r w:rsidRPr="007976A9">
              <w:rPr>
                <w:rFonts w:ascii="Calibri" w:hAnsi="Calibri" w:cs="Calibri"/>
              </w:rPr>
              <w:t>και μείωση επιχειρηματικών κινδύνων.</w:t>
            </w:r>
          </w:p>
          <w:p w14:paraId="3C8EAE64" w14:textId="0FB77674" w:rsidR="009065EC" w:rsidRPr="007976A9" w:rsidRDefault="009065EC" w:rsidP="009065EC">
            <w:pPr>
              <w:pStyle w:val="a6"/>
              <w:numPr>
                <w:ilvl w:val="1"/>
                <w:numId w:val="14"/>
              </w:numPr>
              <w:spacing w:after="0" w:line="240" w:lineRule="auto"/>
              <w:jc w:val="both"/>
              <w:rPr>
                <w:rFonts w:ascii="Times New Roman" w:eastAsia="Times New Roman" w:hAnsi="Times New Roman" w:cs="Times New Roman"/>
                <w:color w:val="000000"/>
                <w:kern w:val="0"/>
                <w:lang w:eastAsia="el-GR"/>
                <w14:ligatures w14:val="none"/>
              </w:rPr>
            </w:pPr>
            <w:r w:rsidRPr="007976A9">
              <w:rPr>
                <w:rFonts w:ascii="Calibri" w:eastAsia="Times New Roman" w:hAnsi="Calibri" w:cs="Calibri"/>
                <w:color w:val="000000"/>
                <w:kern w:val="0"/>
                <w:lang w:eastAsia="el-GR"/>
                <w14:ligatures w14:val="none"/>
              </w:rPr>
              <w:t xml:space="preserve">Ηθική Τεχνητή Νοημοσύνη και υπεύθυνη διαχείριση δεδομένων με έμφαση στις κοινωνικές </w:t>
            </w:r>
            <w:r w:rsidRPr="007976A9">
              <w:rPr>
                <w:rFonts w:ascii="Calibri" w:hAnsi="Calibri" w:cs="Calibri"/>
              </w:rPr>
              <w:t>επιπτώσεις των στατιστικών αναλύσεων, στην ακρίβεια και στην ορθή ερμηνεία των αποτελεσμάτων</w:t>
            </w:r>
            <w:r w:rsidRPr="007976A9">
              <w:rPr>
                <w:rFonts w:ascii="Times New Roman" w:hAnsi="Times New Roman" w:cs="Times New Roman"/>
              </w:rPr>
              <w:t>.</w:t>
            </w:r>
          </w:p>
          <w:p w14:paraId="65633CF9" w14:textId="67A4682E" w:rsidR="007976A9" w:rsidRPr="00B752B9" w:rsidRDefault="007976A9" w:rsidP="009065EC">
            <w:pPr>
              <w:pStyle w:val="a6"/>
              <w:numPr>
                <w:ilvl w:val="1"/>
                <w:numId w:val="14"/>
              </w:numPr>
              <w:spacing w:after="0" w:line="240" w:lineRule="auto"/>
              <w:jc w:val="both"/>
              <w:rPr>
                <w:rFonts w:ascii="Calibri" w:eastAsia="Times New Roman" w:hAnsi="Calibri" w:cs="Calibri"/>
                <w:color w:val="000000"/>
                <w:kern w:val="0"/>
                <w:lang w:eastAsia="el-GR"/>
                <w14:ligatures w14:val="none"/>
              </w:rPr>
            </w:pPr>
            <w:r w:rsidRPr="00B752B9">
              <w:rPr>
                <w:rFonts w:ascii="Calibri" w:hAnsi="Calibri" w:cs="Calibri"/>
              </w:rPr>
              <w:t xml:space="preserve">Ανάλυση και διαχείριση μεγάλου όγκου δεδομένων </w:t>
            </w:r>
          </w:p>
          <w:p w14:paraId="15A5F5BB" w14:textId="5CAB8EB5" w:rsidR="00CC5C72" w:rsidRPr="00E047AC" w:rsidRDefault="00971FE6" w:rsidP="00C168E1">
            <w:pPr>
              <w:pStyle w:val="a6"/>
              <w:numPr>
                <w:ilvl w:val="1"/>
                <w:numId w:val="14"/>
              </w:numPr>
              <w:spacing w:after="0" w:line="240" w:lineRule="auto"/>
              <w:jc w:val="both"/>
              <w:rPr>
                <w:rFonts w:ascii="Calibri" w:eastAsia="Times New Roman" w:hAnsi="Calibri" w:cs="Calibri"/>
                <w:color w:val="000000"/>
                <w:kern w:val="0"/>
                <w:lang w:eastAsia="el-GR"/>
                <w14:ligatures w14:val="none"/>
              </w:rPr>
            </w:pPr>
            <w:r w:rsidRPr="00E047AC">
              <w:rPr>
                <w:rFonts w:ascii="Calibri" w:eastAsia="Times New Roman" w:hAnsi="Calibri" w:cs="Calibri"/>
                <w:color w:val="000000"/>
                <w:kern w:val="0"/>
                <w:lang w:eastAsia="el-GR"/>
                <w14:ligatures w14:val="none"/>
              </w:rPr>
              <w:t>Δημιουργία στρατηγικών πλαισίων για την ταξινόμηση και την οργάνωση πληροφορίας, βασισμένη σε οντολογίες που περιγράφουν τομείς γνώσης βιομηχανίας, υγείας και εκπαίδευσης.</w:t>
            </w:r>
          </w:p>
          <w:p w14:paraId="6AAE6D4A" w14:textId="32DAAF69" w:rsidR="00971FE6" w:rsidRPr="00E047AC" w:rsidRDefault="00971FE6" w:rsidP="00C168E1">
            <w:pPr>
              <w:pStyle w:val="a6"/>
              <w:numPr>
                <w:ilvl w:val="1"/>
                <w:numId w:val="14"/>
              </w:numPr>
              <w:spacing w:after="0" w:line="240" w:lineRule="auto"/>
              <w:jc w:val="both"/>
              <w:rPr>
                <w:rFonts w:ascii="Calibri" w:eastAsia="Times New Roman" w:hAnsi="Calibri" w:cs="Calibri"/>
                <w:color w:val="000000"/>
                <w:kern w:val="0"/>
                <w:lang w:eastAsia="el-GR"/>
                <w14:ligatures w14:val="none"/>
              </w:rPr>
            </w:pPr>
            <w:r w:rsidRPr="00E047AC">
              <w:rPr>
                <w:rFonts w:ascii="Calibri" w:eastAsia="Times New Roman" w:hAnsi="Calibri" w:cs="Calibri"/>
                <w:color w:val="000000"/>
                <w:kern w:val="0"/>
                <w:lang w:eastAsia="el-GR"/>
                <w14:ligatures w14:val="none"/>
              </w:rPr>
              <w:t>Ανάπτυξη και εφαρμογή αλγορίθμων μηχανικής μάθησης για την  εξόρυξη και ανάλυση των σημασιολογικών δομών και των σχέσεων μέσα στα κείμενα για τη βελτίωση της κατανόησης και της ερμηνείας τους.</w:t>
            </w:r>
          </w:p>
          <w:p w14:paraId="5F2EF844" w14:textId="21B52AD8" w:rsidR="00971FE6" w:rsidRPr="003F6600" w:rsidRDefault="00971FE6" w:rsidP="00C168E1">
            <w:pPr>
              <w:pStyle w:val="a6"/>
              <w:numPr>
                <w:ilvl w:val="1"/>
                <w:numId w:val="14"/>
              </w:numPr>
              <w:spacing w:after="0" w:line="240" w:lineRule="auto"/>
              <w:jc w:val="both"/>
              <w:rPr>
                <w:rFonts w:ascii="Calibri" w:eastAsia="Times New Roman" w:hAnsi="Calibri" w:cs="Calibri"/>
                <w:color w:val="000000"/>
                <w:kern w:val="0"/>
                <w:lang w:eastAsia="el-GR"/>
                <w14:ligatures w14:val="none"/>
              </w:rPr>
            </w:pPr>
            <w:r w:rsidRPr="00E047AC">
              <w:rPr>
                <w:rFonts w:ascii="Calibri" w:eastAsia="Times New Roman" w:hAnsi="Calibri" w:cs="Calibri"/>
                <w:color w:val="000000"/>
                <w:kern w:val="0"/>
                <w:lang w:eastAsia="el-GR"/>
                <w14:ligatures w14:val="none"/>
              </w:rPr>
              <w:t xml:space="preserve">Ανάπτυξη και Εφαρμογή αλγορίθμων μηχανικής μάθησης  για τη δημιουργία συστημάτων αναζήτησης που μπορούν να ερμηνεύουν και να ανταποκρίνονται σε ερωτήματα με βάση τη σημασία και όχι μόνο </w:t>
            </w:r>
            <w:r w:rsidRPr="003F6600">
              <w:rPr>
                <w:rFonts w:ascii="Calibri" w:eastAsia="Times New Roman" w:hAnsi="Calibri" w:cs="Calibri"/>
                <w:color w:val="000000"/>
                <w:kern w:val="0"/>
                <w:lang w:eastAsia="el-GR"/>
                <w14:ligatures w14:val="none"/>
              </w:rPr>
              <w:t>τις λέξεις-κλειδιά.</w:t>
            </w:r>
          </w:p>
          <w:p w14:paraId="4155BA58" w14:textId="17B92354" w:rsidR="007422FA" w:rsidRPr="003F6600" w:rsidRDefault="00971FE6" w:rsidP="00C168E1">
            <w:pPr>
              <w:pStyle w:val="a6"/>
              <w:numPr>
                <w:ilvl w:val="1"/>
                <w:numId w:val="14"/>
              </w:numPr>
              <w:spacing w:after="0" w:line="240" w:lineRule="auto"/>
              <w:jc w:val="both"/>
              <w:rPr>
                <w:rFonts w:ascii="Calibri" w:eastAsia="Times New Roman" w:hAnsi="Calibri" w:cs="Calibri"/>
                <w:color w:val="000000"/>
                <w:kern w:val="0"/>
                <w:lang w:eastAsia="el-GR"/>
                <w14:ligatures w14:val="none"/>
              </w:rPr>
            </w:pPr>
            <w:r w:rsidRPr="003F6600">
              <w:rPr>
                <w:rFonts w:ascii="Calibri" w:eastAsia="Times New Roman" w:hAnsi="Calibri" w:cs="Calibri"/>
                <w:color w:val="000000"/>
                <w:kern w:val="0"/>
                <w:lang w:eastAsia="el-GR"/>
                <w14:ligatures w14:val="none"/>
              </w:rPr>
              <w:t xml:space="preserve">Ανάπτυξη και εφαρμογή </w:t>
            </w:r>
            <w:r w:rsidR="00C168E1" w:rsidRPr="003F6600">
              <w:rPr>
                <w:rFonts w:ascii="Calibri" w:eastAsia="Times New Roman" w:hAnsi="Calibri" w:cs="Calibri"/>
                <w:color w:val="000000"/>
                <w:kern w:val="0"/>
                <w:lang w:eastAsia="el-GR"/>
                <w14:ligatures w14:val="none"/>
              </w:rPr>
              <w:t>αλγορίθμων</w:t>
            </w:r>
            <w:r w:rsidRPr="003F6600">
              <w:rPr>
                <w:rFonts w:ascii="Calibri" w:eastAsia="Times New Roman" w:hAnsi="Calibri" w:cs="Calibri"/>
                <w:color w:val="000000"/>
                <w:kern w:val="0"/>
                <w:lang w:eastAsia="el-GR"/>
                <w14:ligatures w14:val="none"/>
              </w:rPr>
              <w:t xml:space="preserve"> </w:t>
            </w:r>
            <w:r w:rsidR="00C168E1" w:rsidRPr="003F6600">
              <w:rPr>
                <w:rFonts w:ascii="Calibri" w:eastAsia="Times New Roman" w:hAnsi="Calibri" w:cs="Calibri"/>
                <w:color w:val="000000"/>
                <w:kern w:val="0"/>
                <w:lang w:eastAsia="el-GR"/>
                <w14:ligatures w14:val="none"/>
              </w:rPr>
              <w:t>γραμμικού</w:t>
            </w:r>
            <w:r w:rsidRPr="003F6600">
              <w:rPr>
                <w:rFonts w:ascii="Calibri" w:eastAsia="Times New Roman" w:hAnsi="Calibri" w:cs="Calibri"/>
                <w:color w:val="000000"/>
                <w:kern w:val="0"/>
                <w:lang w:eastAsia="el-GR"/>
                <w14:ligatures w14:val="none"/>
              </w:rPr>
              <w:t xml:space="preserve"> και μη </w:t>
            </w:r>
            <w:r w:rsidR="00C168E1" w:rsidRPr="003F6600">
              <w:rPr>
                <w:rFonts w:ascii="Calibri" w:eastAsia="Times New Roman" w:hAnsi="Calibri" w:cs="Calibri"/>
                <w:color w:val="000000"/>
                <w:kern w:val="0"/>
                <w:lang w:eastAsia="el-GR"/>
                <w14:ligatures w14:val="none"/>
              </w:rPr>
              <w:t>γραμμικού</w:t>
            </w:r>
            <w:r w:rsidRPr="003F6600">
              <w:rPr>
                <w:rFonts w:ascii="Calibri" w:eastAsia="Times New Roman" w:hAnsi="Calibri" w:cs="Calibri"/>
                <w:color w:val="000000"/>
                <w:kern w:val="0"/>
                <w:lang w:eastAsia="el-GR"/>
                <w14:ligatures w14:val="none"/>
              </w:rPr>
              <w:t xml:space="preserve"> </w:t>
            </w:r>
            <w:r w:rsidR="00C168E1" w:rsidRPr="003F6600">
              <w:rPr>
                <w:rFonts w:ascii="Calibri" w:eastAsia="Times New Roman" w:hAnsi="Calibri" w:cs="Calibri"/>
                <w:color w:val="000000"/>
                <w:kern w:val="0"/>
                <w:lang w:eastAsia="el-GR"/>
                <w14:ligatures w14:val="none"/>
              </w:rPr>
              <w:t>προγραμματισμού</w:t>
            </w:r>
            <w:r w:rsidRPr="003F6600">
              <w:rPr>
                <w:rFonts w:ascii="Calibri" w:eastAsia="Times New Roman" w:hAnsi="Calibri" w:cs="Calibri"/>
                <w:color w:val="000000"/>
                <w:kern w:val="0"/>
                <w:lang w:eastAsia="el-GR"/>
                <w14:ligatures w14:val="none"/>
              </w:rPr>
              <w:t xml:space="preserve"> για την </w:t>
            </w:r>
            <w:r w:rsidR="00C168E1" w:rsidRPr="003F6600">
              <w:rPr>
                <w:rFonts w:ascii="Calibri" w:eastAsia="Times New Roman" w:hAnsi="Calibri" w:cs="Calibri"/>
                <w:color w:val="000000"/>
                <w:kern w:val="0"/>
                <w:lang w:eastAsia="el-GR"/>
                <w14:ligatures w14:val="none"/>
              </w:rPr>
              <w:t>βελτιστοποίησης</w:t>
            </w:r>
            <w:r w:rsidRPr="003F6600">
              <w:rPr>
                <w:rFonts w:ascii="Calibri" w:eastAsia="Times New Roman" w:hAnsi="Calibri" w:cs="Calibri"/>
                <w:color w:val="000000"/>
                <w:kern w:val="0"/>
                <w:lang w:eastAsia="el-GR"/>
                <w14:ligatures w14:val="none"/>
              </w:rPr>
              <w:t xml:space="preserve"> </w:t>
            </w:r>
            <w:r w:rsidR="009065EC" w:rsidRPr="003F6600">
              <w:rPr>
                <w:rFonts w:ascii="Calibri" w:eastAsia="Times New Roman" w:hAnsi="Calibri" w:cs="Calibri"/>
                <w:color w:val="000000"/>
                <w:kern w:val="0"/>
                <w:lang w:eastAsia="el-GR"/>
                <w14:ligatures w14:val="none"/>
              </w:rPr>
              <w:t>αποφάσεων</w:t>
            </w:r>
            <w:r w:rsidRPr="003F6600">
              <w:rPr>
                <w:rFonts w:ascii="Calibri" w:eastAsia="Times New Roman" w:hAnsi="Calibri" w:cs="Calibri"/>
                <w:color w:val="000000"/>
                <w:kern w:val="0"/>
                <w:lang w:eastAsia="el-GR"/>
                <w14:ligatures w14:val="none"/>
              </w:rPr>
              <w:t xml:space="preserve"> διοίκησης λειτουργιών</w:t>
            </w:r>
          </w:p>
          <w:p w14:paraId="26F9853B" w14:textId="65BEEACA" w:rsidR="003C293C" w:rsidRPr="00E047AC" w:rsidRDefault="003C293C" w:rsidP="009065EC">
            <w:pPr>
              <w:pStyle w:val="a6"/>
              <w:spacing w:after="0" w:line="240" w:lineRule="auto"/>
              <w:ind w:left="360"/>
              <w:jc w:val="both"/>
              <w:rPr>
                <w:rFonts w:ascii="Calibri" w:eastAsia="Times New Roman" w:hAnsi="Calibri" w:cs="Calibri"/>
                <w:color w:val="000000"/>
                <w:kern w:val="0"/>
                <w:lang w:eastAsia="el-GR"/>
                <w14:ligatures w14:val="none"/>
              </w:rPr>
            </w:pPr>
          </w:p>
        </w:tc>
      </w:tr>
      <w:tr w:rsidR="007422FA" w:rsidRPr="00E047AC" w14:paraId="367FD4D9"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74AC05C"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9C28728"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62E43996"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11568D0"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D62E78E"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5729BD35"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8820D60"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0480C91"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2A4AA63A" w14:textId="77777777" w:rsidTr="00DD30D1">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74C8E04"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EF121A5"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2F79CF" w:rsidRPr="00492232" w14:paraId="4E64757C" w14:textId="77777777" w:rsidTr="00FC19FD">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14:paraId="2F773360" w14:textId="69CA6758" w:rsidR="002F79CF" w:rsidRPr="00E047AC" w:rsidRDefault="002F79CF" w:rsidP="007422FA">
            <w:pPr>
              <w:spacing w:after="0" w:line="240" w:lineRule="auto"/>
              <w:jc w:val="center"/>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lastRenderedPageBreak/>
              <w:t>ΠΡΟΤΑΣΕΙΣ</w:t>
            </w:r>
            <w:r w:rsidR="00160C7C" w:rsidRPr="00E047AC">
              <w:rPr>
                <w:rFonts w:ascii="Calibri" w:eastAsia="Times New Roman" w:hAnsi="Calibri" w:cs="Calibri"/>
                <w:b/>
                <w:bCs/>
                <w:color w:val="000000"/>
                <w:kern w:val="0"/>
                <w:lang w:eastAsia="el-GR"/>
                <w14:ligatures w14:val="none"/>
              </w:rPr>
              <w:t>/ΠΡΟΓΡΑΜΜΑΤΑ</w:t>
            </w:r>
            <w:r w:rsidRPr="00E047AC">
              <w:rPr>
                <w:rFonts w:ascii="Calibri" w:eastAsia="Times New Roman" w:hAnsi="Calibri" w:cs="Calibri"/>
                <w:b/>
                <w:bCs/>
                <w:color w:val="000000"/>
                <w:kern w:val="0"/>
                <w:lang w:eastAsia="el-GR"/>
                <w14:ligatures w14:val="none"/>
              </w:rPr>
              <w:t xml:space="preserve">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bottom"/>
          </w:tcPr>
          <w:p w14:paraId="04A3EB8B" w14:textId="77777777" w:rsidR="009065EC" w:rsidRPr="009065EC" w:rsidRDefault="009065EC" w:rsidP="009065EC">
            <w:pPr>
              <w:pStyle w:val="a6"/>
              <w:numPr>
                <w:ilvl w:val="0"/>
                <w:numId w:val="14"/>
              </w:numPr>
              <w:spacing w:before="100" w:beforeAutospacing="1" w:after="100" w:afterAutospacing="1" w:line="240" w:lineRule="auto"/>
              <w:jc w:val="both"/>
              <w:rPr>
                <w:rFonts w:ascii="Calibri" w:eastAsia="Times New Roman" w:hAnsi="Calibri" w:cs="Calibri"/>
                <w:b/>
                <w:bCs/>
                <w:kern w:val="0"/>
                <w14:ligatures w14:val="none"/>
              </w:rPr>
            </w:pPr>
            <w:r w:rsidRPr="009065EC">
              <w:rPr>
                <w:rFonts w:ascii="Calibri" w:eastAsia="Times New Roman" w:hAnsi="Calibri" w:cs="Calibri"/>
                <w:b/>
                <w:bCs/>
                <w:kern w:val="0"/>
                <w14:ligatures w14:val="none"/>
              </w:rPr>
              <w:t>Πρόγραμμα Βιομηχανικών Διδακτορικών (έως 31 Δεκεμβρίου 2025)</w:t>
            </w:r>
            <w:r w:rsidRPr="009065EC">
              <w:rPr>
                <w:rStyle w:val="af2"/>
                <w:rFonts w:ascii="Calibri" w:eastAsia="Times New Roman" w:hAnsi="Calibri" w:cs="Calibri"/>
                <w:b/>
                <w:bCs/>
                <w:kern w:val="0"/>
                <w14:ligatures w14:val="none"/>
              </w:rPr>
              <w:footnoteReference w:id="1"/>
            </w:r>
            <w:r w:rsidRPr="009065EC">
              <w:rPr>
                <w:rFonts w:ascii="Calibri" w:eastAsia="Times New Roman" w:hAnsi="Calibri" w:cs="Calibri"/>
                <w:b/>
                <w:bCs/>
                <w:kern w:val="0"/>
                <w14:ligatures w14:val="none"/>
              </w:rPr>
              <w:t xml:space="preserve">: </w:t>
            </w:r>
            <w:r w:rsidRPr="009065EC">
              <w:rPr>
                <w:rFonts w:ascii="Calibri" w:eastAsia="Times New Roman" w:hAnsi="Calibri" w:cs="Calibri"/>
                <w:kern w:val="0"/>
                <w14:ligatures w14:val="none"/>
              </w:rPr>
              <w:t>Διεξαγωγή βιομηχανικής έρευνας με στόχο τη σύνδεση της έρευνας και της καινοτομίας με την επιχειρηματικότητα, ώστε να επιτευχθεί η μετάβαση στην ποιότητα, την καινοτόμο επιχειρηματικότητα και την αύξηση της εγχώριας προστιθέμενης αξίας.</w:t>
            </w:r>
          </w:p>
          <w:p w14:paraId="1F8FF715" w14:textId="77777777" w:rsidR="009065EC" w:rsidRPr="009065EC" w:rsidRDefault="009065EC" w:rsidP="009065EC">
            <w:pPr>
              <w:pStyle w:val="a6"/>
              <w:numPr>
                <w:ilvl w:val="0"/>
                <w:numId w:val="14"/>
              </w:numPr>
              <w:spacing w:before="100" w:beforeAutospacing="1" w:after="100" w:afterAutospacing="1" w:line="240" w:lineRule="auto"/>
              <w:jc w:val="both"/>
              <w:rPr>
                <w:rFonts w:ascii="Calibri" w:eastAsia="Times New Roman" w:hAnsi="Calibri" w:cs="Calibri"/>
                <w:b/>
                <w:bCs/>
                <w:kern w:val="0"/>
                <w14:ligatures w14:val="none"/>
              </w:rPr>
            </w:pPr>
            <w:r w:rsidRPr="009065EC">
              <w:rPr>
                <w:rFonts w:ascii="Calibri" w:eastAsia="Times New Roman" w:hAnsi="Calibri" w:cs="Calibri"/>
                <w:b/>
                <w:bCs/>
                <w:kern w:val="0"/>
                <w:lang w:val="en-US"/>
                <w14:ligatures w14:val="none"/>
              </w:rPr>
              <w:t>Erasmus</w:t>
            </w:r>
            <w:r w:rsidRPr="009065EC">
              <w:rPr>
                <w:rFonts w:ascii="Calibri" w:eastAsia="Times New Roman" w:hAnsi="Calibri" w:cs="Calibri"/>
                <w:b/>
                <w:bCs/>
                <w:kern w:val="0"/>
                <w14:ligatures w14:val="none"/>
              </w:rPr>
              <w:t xml:space="preserve">+ </w:t>
            </w:r>
            <w:r w:rsidRPr="009065EC">
              <w:rPr>
                <w:rFonts w:ascii="Calibri" w:eastAsia="Times New Roman" w:hAnsi="Calibri" w:cs="Calibri"/>
                <w:b/>
                <w:bCs/>
                <w:kern w:val="0"/>
                <w:lang w:val="en-US"/>
                <w14:ligatures w14:val="none"/>
              </w:rPr>
              <w:t>Forward</w:t>
            </w:r>
            <w:r w:rsidRPr="009065EC">
              <w:rPr>
                <w:rFonts w:ascii="Calibri" w:eastAsia="Times New Roman" w:hAnsi="Calibri" w:cs="Calibri"/>
                <w:b/>
                <w:bCs/>
                <w:kern w:val="0"/>
                <w14:ligatures w14:val="none"/>
              </w:rPr>
              <w:t>-</w:t>
            </w:r>
            <w:r w:rsidRPr="009065EC">
              <w:rPr>
                <w:rFonts w:ascii="Calibri" w:eastAsia="Times New Roman" w:hAnsi="Calibri" w:cs="Calibri"/>
                <w:b/>
                <w:bCs/>
                <w:kern w:val="0"/>
                <w:lang w:val="en-US"/>
                <w14:ligatures w14:val="none"/>
              </w:rPr>
              <w:t>Looking</w:t>
            </w:r>
            <w:r w:rsidRPr="009065EC">
              <w:rPr>
                <w:rFonts w:ascii="Calibri" w:eastAsia="Times New Roman" w:hAnsi="Calibri" w:cs="Calibri"/>
                <w:b/>
                <w:bCs/>
                <w:kern w:val="0"/>
                <w14:ligatures w14:val="none"/>
              </w:rPr>
              <w:t xml:space="preserve"> </w:t>
            </w:r>
            <w:r w:rsidRPr="009065EC">
              <w:rPr>
                <w:rFonts w:ascii="Calibri" w:eastAsia="Times New Roman" w:hAnsi="Calibri" w:cs="Calibri"/>
                <w:b/>
                <w:bCs/>
                <w:kern w:val="0"/>
                <w:lang w:val="en-US"/>
                <w14:ligatures w14:val="none"/>
              </w:rPr>
              <w:t>Projects</w:t>
            </w:r>
            <w:r w:rsidRPr="009065EC">
              <w:rPr>
                <w:rFonts w:ascii="Calibri" w:eastAsia="Times New Roman" w:hAnsi="Calibri" w:cs="Calibri"/>
                <w:b/>
                <w:bCs/>
                <w:kern w:val="0"/>
                <w14:ligatures w14:val="none"/>
              </w:rPr>
              <w:t xml:space="preserve"> (έως 27 Μαΐου 2025)</w:t>
            </w:r>
            <w:r w:rsidRPr="009065EC">
              <w:rPr>
                <w:rStyle w:val="af2"/>
                <w:rFonts w:ascii="Calibri" w:eastAsia="Times New Roman" w:hAnsi="Calibri" w:cs="Calibri"/>
                <w:b/>
                <w:bCs/>
                <w:kern w:val="0"/>
                <w14:ligatures w14:val="none"/>
              </w:rPr>
              <w:footnoteReference w:id="2"/>
            </w:r>
            <w:r w:rsidRPr="009065EC">
              <w:rPr>
                <w:rFonts w:ascii="Calibri" w:eastAsia="Times New Roman" w:hAnsi="Calibri" w:cs="Calibri"/>
                <w:b/>
                <w:bCs/>
                <w:kern w:val="0"/>
                <w14:ligatures w14:val="none"/>
              </w:rPr>
              <w:t xml:space="preserve">:  </w:t>
            </w:r>
            <w:r w:rsidRPr="009065EC">
              <w:rPr>
                <w:rFonts w:ascii="Calibri" w:eastAsia="Times New Roman" w:hAnsi="Calibri" w:cs="Calibri"/>
                <w:kern w:val="0"/>
                <w14:ligatures w14:val="none"/>
              </w:rPr>
              <w:t>Αξιολόγηση ψηφιακών δεξιοτήτων και ικανοτήτων και ανάπτυξη στατιστικών μεθοδολογιών αξιολόγησης για ποικίλα εκπαιδευτικά πλαίσια.</w:t>
            </w:r>
          </w:p>
          <w:p w14:paraId="7106B452" w14:textId="77777777" w:rsidR="009065EC" w:rsidRPr="009065EC" w:rsidRDefault="009065EC" w:rsidP="009065EC">
            <w:pPr>
              <w:pStyle w:val="a6"/>
              <w:numPr>
                <w:ilvl w:val="0"/>
                <w:numId w:val="14"/>
              </w:numPr>
              <w:spacing w:before="100" w:beforeAutospacing="1" w:after="100" w:afterAutospacing="1" w:line="240" w:lineRule="auto"/>
              <w:jc w:val="both"/>
              <w:rPr>
                <w:rFonts w:ascii="Calibri" w:eastAsia="Times New Roman" w:hAnsi="Calibri" w:cs="Calibri"/>
                <w:b/>
                <w:bCs/>
                <w:kern w:val="0"/>
                <w14:ligatures w14:val="none"/>
              </w:rPr>
            </w:pPr>
            <w:r w:rsidRPr="009065EC">
              <w:rPr>
                <w:rFonts w:ascii="Calibri" w:eastAsia="Times New Roman" w:hAnsi="Calibri" w:cs="Calibri"/>
                <w:b/>
                <w:bCs/>
                <w:kern w:val="0"/>
                <w:lang w:val="en-US"/>
                <w14:ligatures w14:val="none"/>
              </w:rPr>
              <w:t>HORIZON</w:t>
            </w:r>
            <w:r w:rsidRPr="009065EC">
              <w:rPr>
                <w:rFonts w:ascii="Calibri" w:eastAsia="Times New Roman" w:hAnsi="Calibri" w:cs="Calibri"/>
                <w:b/>
                <w:bCs/>
                <w:kern w:val="0"/>
                <w14:ligatures w14:val="none"/>
              </w:rPr>
              <w:t>-</w:t>
            </w:r>
            <w:r w:rsidRPr="009065EC">
              <w:rPr>
                <w:rFonts w:ascii="Calibri" w:eastAsia="Times New Roman" w:hAnsi="Calibri" w:cs="Calibri"/>
                <w:b/>
                <w:bCs/>
                <w:kern w:val="0"/>
                <w:lang w:val="en-US"/>
                <w14:ligatures w14:val="none"/>
              </w:rPr>
              <w:t>JU</w:t>
            </w:r>
            <w:r w:rsidRPr="009065EC">
              <w:rPr>
                <w:rFonts w:ascii="Calibri" w:eastAsia="Times New Roman" w:hAnsi="Calibri" w:cs="Calibri"/>
                <w:b/>
                <w:bCs/>
                <w:kern w:val="0"/>
                <w14:ligatures w14:val="none"/>
              </w:rPr>
              <w:t>-</w:t>
            </w:r>
            <w:r w:rsidRPr="009065EC">
              <w:rPr>
                <w:rFonts w:ascii="Calibri" w:eastAsia="Times New Roman" w:hAnsi="Calibri" w:cs="Calibri"/>
                <w:b/>
                <w:bCs/>
                <w:kern w:val="0"/>
                <w:lang w:val="en-US"/>
                <w14:ligatures w14:val="none"/>
              </w:rPr>
              <w:t>CBE</w:t>
            </w:r>
            <w:r w:rsidRPr="009065EC">
              <w:rPr>
                <w:rFonts w:ascii="Calibri" w:eastAsia="Times New Roman" w:hAnsi="Calibri" w:cs="Calibri"/>
                <w:b/>
                <w:bCs/>
                <w:kern w:val="0"/>
                <w14:ligatures w14:val="none"/>
              </w:rPr>
              <w:t>-2025 (4 Απριλίου μέχρι 17 Σεπτεμβρίου 2025)</w:t>
            </w:r>
            <w:r w:rsidRPr="009065EC">
              <w:rPr>
                <w:rStyle w:val="af2"/>
                <w:rFonts w:ascii="Calibri" w:eastAsia="Times New Roman" w:hAnsi="Calibri" w:cs="Calibri"/>
                <w:b/>
                <w:bCs/>
                <w:kern w:val="0"/>
                <w14:ligatures w14:val="none"/>
              </w:rPr>
              <w:footnoteReference w:id="3"/>
            </w:r>
            <w:r w:rsidRPr="009065EC">
              <w:rPr>
                <w:rFonts w:ascii="Calibri" w:eastAsia="Times New Roman" w:hAnsi="Calibri" w:cs="Calibri"/>
                <w:b/>
                <w:bCs/>
                <w:kern w:val="0"/>
                <w14:ligatures w14:val="none"/>
              </w:rPr>
              <w:t xml:space="preserve">: </w:t>
            </w:r>
            <w:r w:rsidRPr="009065EC">
              <w:rPr>
                <w:rFonts w:ascii="Calibri" w:eastAsia="Times New Roman" w:hAnsi="Calibri" w:cs="Calibri"/>
                <w:kern w:val="0"/>
                <w14:ligatures w14:val="none"/>
              </w:rPr>
              <w:t xml:space="preserve">Προώθηση μιας ανταγωνιστικής </w:t>
            </w:r>
            <w:proofErr w:type="spellStart"/>
            <w:r w:rsidRPr="009065EC">
              <w:rPr>
                <w:rFonts w:ascii="Calibri" w:eastAsia="Times New Roman" w:hAnsi="Calibri" w:cs="Calibri"/>
                <w:kern w:val="0"/>
                <w14:ligatures w14:val="none"/>
              </w:rPr>
              <w:t>βιοοικονομίας</w:t>
            </w:r>
            <w:proofErr w:type="spellEnd"/>
            <w:r w:rsidRPr="009065EC">
              <w:rPr>
                <w:rFonts w:ascii="Calibri" w:eastAsia="Times New Roman" w:hAnsi="Calibri" w:cs="Calibri"/>
                <w:kern w:val="0"/>
                <w14:ligatures w14:val="none"/>
              </w:rPr>
              <w:t xml:space="preserve"> για μια βιώσιμη Ευρώπη με τη σύμπραξη δημόσιου και ιδιωτικού τομέα αναπτύσσοντας καινοτόμες και βιώσιμες λύσεις.</w:t>
            </w:r>
          </w:p>
          <w:p w14:paraId="104365C5" w14:textId="2940A9DF" w:rsidR="009065EC" w:rsidRPr="009065EC" w:rsidRDefault="009065EC" w:rsidP="009065EC">
            <w:pPr>
              <w:pStyle w:val="Web"/>
              <w:numPr>
                <w:ilvl w:val="0"/>
                <w:numId w:val="14"/>
              </w:numPr>
              <w:jc w:val="both"/>
              <w:rPr>
                <w:rFonts w:ascii="Calibri" w:hAnsi="Calibri" w:cs="Calibri"/>
                <w:b/>
                <w:bCs/>
                <w:sz w:val="22"/>
                <w:szCs w:val="22"/>
              </w:rPr>
            </w:pPr>
            <w:r w:rsidRPr="009065EC">
              <w:rPr>
                <w:rFonts w:ascii="Calibri" w:hAnsi="Calibri" w:cs="Calibri"/>
                <w:b/>
                <w:bCs/>
                <w:lang w:val="en-US"/>
              </w:rPr>
              <w:t>Clean</w:t>
            </w:r>
            <w:r w:rsidRPr="009065EC">
              <w:rPr>
                <w:rFonts w:ascii="Calibri" w:hAnsi="Calibri" w:cs="Calibri"/>
                <w:b/>
                <w:bCs/>
              </w:rPr>
              <w:t xml:space="preserve"> </w:t>
            </w:r>
            <w:r w:rsidRPr="009065EC">
              <w:rPr>
                <w:rFonts w:ascii="Calibri" w:hAnsi="Calibri" w:cs="Calibri"/>
                <w:b/>
                <w:bCs/>
                <w:lang w:val="en-US"/>
              </w:rPr>
              <w:t>Hydrogen</w:t>
            </w:r>
            <w:r w:rsidRPr="009065EC">
              <w:rPr>
                <w:rFonts w:ascii="Calibri" w:hAnsi="Calibri" w:cs="Calibri"/>
                <w:b/>
                <w:bCs/>
              </w:rPr>
              <w:t xml:space="preserve"> </w:t>
            </w:r>
            <w:r w:rsidRPr="009065EC">
              <w:rPr>
                <w:rFonts w:ascii="Calibri" w:hAnsi="Calibri" w:cs="Calibri"/>
                <w:b/>
                <w:bCs/>
                <w:lang w:val="en-US"/>
              </w:rPr>
              <w:t>Partnership</w:t>
            </w:r>
            <w:r w:rsidRPr="009065EC">
              <w:rPr>
                <w:rFonts w:ascii="Calibri" w:hAnsi="Calibri" w:cs="Calibri"/>
                <w:b/>
                <w:bCs/>
              </w:rPr>
              <w:t xml:space="preserve"> (έως 23 Απριλίου 2025)</w:t>
            </w:r>
            <w:r w:rsidRPr="009065EC">
              <w:rPr>
                <w:rStyle w:val="af2"/>
                <w:rFonts w:ascii="Calibri" w:hAnsi="Calibri" w:cs="Calibri"/>
                <w:b/>
                <w:bCs/>
                <w:lang w:val="en-US"/>
              </w:rPr>
              <w:footnoteReference w:id="4"/>
            </w:r>
            <w:r w:rsidRPr="009065EC">
              <w:rPr>
                <w:rFonts w:ascii="Calibri" w:hAnsi="Calibri" w:cs="Calibri"/>
                <w:b/>
                <w:bCs/>
              </w:rPr>
              <w:t xml:space="preserve">: </w:t>
            </w:r>
            <w:r w:rsidRPr="009065EC">
              <w:rPr>
                <w:rFonts w:ascii="Calibri" w:hAnsi="Calibri" w:cs="Calibri"/>
              </w:rPr>
              <w:t>Δημιουργία τεχνολογιών υδρογόνου αιχμής με έμφαση στην παραγωγή και αποθήκευση υδρογόνου, δημιουργία κοιλάδων υδρογόνου και ανάπτυξη λειτουργιών και διαδικασιών βέλτιστης διαχείρισης.</w:t>
            </w:r>
          </w:p>
          <w:p w14:paraId="48F93637" w14:textId="4E6EEB3D" w:rsidR="00DB2663" w:rsidRPr="009065EC" w:rsidRDefault="00DB2663" w:rsidP="00B30A16">
            <w:pPr>
              <w:pStyle w:val="Web"/>
              <w:numPr>
                <w:ilvl w:val="0"/>
                <w:numId w:val="14"/>
              </w:numPr>
              <w:jc w:val="both"/>
              <w:rPr>
                <w:rFonts w:ascii="Calibri" w:hAnsi="Calibri" w:cs="Calibri"/>
                <w:b/>
                <w:bCs/>
                <w:sz w:val="22"/>
                <w:szCs w:val="22"/>
              </w:rPr>
            </w:pPr>
            <w:r w:rsidRPr="009065EC">
              <w:rPr>
                <w:rFonts w:ascii="Calibri" w:hAnsi="Calibri" w:cs="Calibri"/>
                <w:b/>
                <w:bCs/>
                <w:sz w:val="22"/>
                <w:szCs w:val="22"/>
              </w:rPr>
              <w:t>HORIZON-CL4-2025-INDUSTRY-01-02</w:t>
            </w:r>
            <w:r w:rsidR="008B0F76" w:rsidRPr="009065EC">
              <w:rPr>
                <w:rStyle w:val="af2"/>
                <w:rFonts w:ascii="Calibri" w:hAnsi="Calibri" w:cs="Calibri"/>
                <w:b/>
                <w:bCs/>
                <w:sz w:val="22"/>
                <w:szCs w:val="22"/>
              </w:rPr>
              <w:footnoteReference w:id="5"/>
            </w:r>
            <w:r w:rsidRPr="009065EC">
              <w:rPr>
                <w:rFonts w:ascii="Calibri" w:hAnsi="Calibri" w:cs="Calibri"/>
                <w:b/>
                <w:bCs/>
                <w:sz w:val="22"/>
                <w:szCs w:val="22"/>
              </w:rPr>
              <w:t xml:space="preserve">: </w:t>
            </w:r>
            <w:proofErr w:type="spellStart"/>
            <w:r w:rsidRPr="009065EC">
              <w:rPr>
                <w:rFonts w:ascii="Calibri" w:hAnsi="Calibri" w:cs="Calibri"/>
                <w:b/>
                <w:bCs/>
                <w:sz w:val="22"/>
                <w:szCs w:val="22"/>
              </w:rPr>
              <w:t>Physical</w:t>
            </w:r>
            <w:proofErr w:type="spellEnd"/>
            <w:r w:rsidRPr="009065EC">
              <w:rPr>
                <w:rFonts w:ascii="Calibri" w:hAnsi="Calibri" w:cs="Calibri"/>
                <w:b/>
                <w:bCs/>
                <w:sz w:val="22"/>
                <w:szCs w:val="22"/>
              </w:rPr>
              <w:t xml:space="preserve"> and </w:t>
            </w:r>
            <w:proofErr w:type="spellStart"/>
            <w:r w:rsidRPr="009065EC">
              <w:rPr>
                <w:rFonts w:ascii="Calibri" w:hAnsi="Calibri" w:cs="Calibri"/>
                <w:b/>
                <w:bCs/>
                <w:sz w:val="22"/>
                <w:szCs w:val="22"/>
              </w:rPr>
              <w:t>Cognitive</w:t>
            </w:r>
            <w:proofErr w:type="spellEnd"/>
            <w:r w:rsidRPr="009065EC">
              <w:rPr>
                <w:rFonts w:ascii="Calibri" w:hAnsi="Calibri" w:cs="Calibri"/>
                <w:b/>
                <w:bCs/>
                <w:sz w:val="22"/>
                <w:szCs w:val="22"/>
              </w:rPr>
              <w:t xml:space="preserve"> </w:t>
            </w:r>
            <w:proofErr w:type="spellStart"/>
            <w:r w:rsidRPr="009065EC">
              <w:rPr>
                <w:rFonts w:ascii="Calibri" w:hAnsi="Calibri" w:cs="Calibri"/>
                <w:b/>
                <w:bCs/>
                <w:sz w:val="22"/>
                <w:szCs w:val="22"/>
              </w:rPr>
              <w:t>Augmentation</w:t>
            </w:r>
            <w:proofErr w:type="spellEnd"/>
            <w:r w:rsidRPr="009065EC">
              <w:rPr>
                <w:rFonts w:ascii="Calibri" w:hAnsi="Calibri" w:cs="Calibri"/>
                <w:b/>
                <w:bCs/>
                <w:sz w:val="22"/>
                <w:szCs w:val="22"/>
              </w:rPr>
              <w:t xml:space="preserve"> in </w:t>
            </w:r>
            <w:proofErr w:type="spellStart"/>
            <w:r w:rsidRPr="009065EC">
              <w:rPr>
                <w:rFonts w:ascii="Calibri" w:hAnsi="Calibri" w:cs="Calibri"/>
                <w:b/>
                <w:bCs/>
                <w:sz w:val="22"/>
                <w:szCs w:val="22"/>
              </w:rPr>
              <w:t>Advanced</w:t>
            </w:r>
            <w:proofErr w:type="spellEnd"/>
            <w:r w:rsidRPr="009065EC">
              <w:rPr>
                <w:rFonts w:ascii="Calibri" w:hAnsi="Calibri" w:cs="Calibri"/>
                <w:b/>
                <w:bCs/>
                <w:sz w:val="22"/>
                <w:szCs w:val="22"/>
              </w:rPr>
              <w:t xml:space="preserve"> Manufacturing (RI)</w:t>
            </w:r>
            <w:r w:rsidR="008B0F76" w:rsidRPr="009065EC">
              <w:rPr>
                <w:rFonts w:ascii="Calibri" w:hAnsi="Calibri" w:cs="Calibri"/>
                <w:b/>
                <w:bCs/>
                <w:sz w:val="22"/>
                <w:szCs w:val="22"/>
              </w:rPr>
              <w:t xml:space="preserve"> (22 </w:t>
            </w:r>
            <w:proofErr w:type="spellStart"/>
            <w:r w:rsidR="008B0F76" w:rsidRPr="009065EC">
              <w:rPr>
                <w:rFonts w:ascii="Calibri" w:hAnsi="Calibri" w:cs="Calibri"/>
                <w:b/>
                <w:bCs/>
                <w:sz w:val="22"/>
                <w:szCs w:val="22"/>
              </w:rPr>
              <w:t>May</w:t>
            </w:r>
            <w:proofErr w:type="spellEnd"/>
            <w:r w:rsidR="008B0F76" w:rsidRPr="009065EC">
              <w:rPr>
                <w:rFonts w:ascii="Calibri" w:hAnsi="Calibri" w:cs="Calibri"/>
                <w:b/>
                <w:bCs/>
                <w:sz w:val="22"/>
                <w:szCs w:val="22"/>
              </w:rPr>
              <w:t xml:space="preserve"> </w:t>
            </w:r>
            <w:proofErr w:type="spellStart"/>
            <w:r w:rsidR="008B0F76" w:rsidRPr="009065EC">
              <w:rPr>
                <w:rFonts w:ascii="Calibri" w:hAnsi="Calibri" w:cs="Calibri"/>
                <w:b/>
                <w:bCs/>
                <w:sz w:val="22"/>
                <w:szCs w:val="22"/>
              </w:rPr>
              <w:t>to</w:t>
            </w:r>
            <w:proofErr w:type="spellEnd"/>
            <w:r w:rsidR="008B0F76" w:rsidRPr="009065EC">
              <w:rPr>
                <w:rFonts w:ascii="Calibri" w:hAnsi="Calibri" w:cs="Calibri"/>
                <w:b/>
                <w:bCs/>
                <w:sz w:val="22"/>
                <w:szCs w:val="22"/>
              </w:rPr>
              <w:t xml:space="preserve"> 23 </w:t>
            </w:r>
            <w:proofErr w:type="spellStart"/>
            <w:r w:rsidR="008B0F76" w:rsidRPr="009065EC">
              <w:rPr>
                <w:rFonts w:ascii="Calibri" w:hAnsi="Calibri" w:cs="Calibri"/>
                <w:b/>
                <w:bCs/>
                <w:sz w:val="22"/>
                <w:szCs w:val="22"/>
              </w:rPr>
              <w:t>September</w:t>
            </w:r>
            <w:proofErr w:type="spellEnd"/>
            <w:r w:rsidR="008B0F76" w:rsidRPr="009065EC">
              <w:rPr>
                <w:rFonts w:ascii="Calibri" w:hAnsi="Calibri" w:cs="Calibri"/>
                <w:b/>
                <w:bCs/>
                <w:sz w:val="22"/>
                <w:szCs w:val="22"/>
              </w:rPr>
              <w:t xml:space="preserve"> 2025)</w:t>
            </w:r>
            <w:r w:rsidRPr="009065EC">
              <w:rPr>
                <w:rFonts w:ascii="Calibri" w:hAnsi="Calibri" w:cs="Calibri"/>
                <w:b/>
                <w:bCs/>
                <w:sz w:val="22"/>
                <w:szCs w:val="22"/>
              </w:rPr>
              <w:t xml:space="preserve">: </w:t>
            </w:r>
            <w:r w:rsidRPr="009065EC">
              <w:rPr>
                <w:rFonts w:ascii="Calibri" w:hAnsi="Calibri" w:cs="Calibri"/>
                <w:sz w:val="22"/>
                <w:szCs w:val="22"/>
              </w:rPr>
              <w:t>Ανάπτυξη και ενσωμάτωση τεχνολογιών για τη φυσική και γνωστική ενίσχυση των εργαζομένων στη βιομηχανία</w:t>
            </w:r>
            <w:r w:rsidRPr="009065EC">
              <w:rPr>
                <w:rFonts w:ascii="Calibri" w:hAnsi="Calibri" w:cs="Calibri"/>
                <w:b/>
                <w:bCs/>
                <w:sz w:val="22"/>
                <w:szCs w:val="22"/>
              </w:rPr>
              <w:t xml:space="preserve">. </w:t>
            </w:r>
          </w:p>
          <w:p w14:paraId="699D1B1F" w14:textId="7A5A0B45" w:rsidR="005804A1" w:rsidRPr="009065EC" w:rsidRDefault="00DB2663" w:rsidP="00B30A16">
            <w:pPr>
              <w:pStyle w:val="a6"/>
              <w:numPr>
                <w:ilvl w:val="0"/>
                <w:numId w:val="14"/>
              </w:numPr>
              <w:spacing w:before="100" w:beforeAutospacing="1" w:after="100" w:afterAutospacing="1" w:line="240" w:lineRule="auto"/>
              <w:jc w:val="both"/>
              <w:rPr>
                <w:rFonts w:ascii="Calibri" w:eastAsia="Times New Roman" w:hAnsi="Calibri" w:cs="Calibri"/>
                <w:kern w:val="0"/>
                <w:lang w:val="en-US"/>
                <w14:ligatures w14:val="none"/>
              </w:rPr>
            </w:pPr>
            <w:r w:rsidRPr="009065EC">
              <w:rPr>
                <w:rFonts w:ascii="Calibri" w:eastAsia="Times New Roman" w:hAnsi="Calibri" w:cs="Calibri"/>
                <w:b/>
                <w:bCs/>
                <w:kern w:val="0"/>
                <w:lang w:val="en-US"/>
                <w14:ligatures w14:val="none"/>
              </w:rPr>
              <w:t>HORIZON-CL4-2025-INDUSTRY-01-11</w:t>
            </w:r>
            <w:r w:rsidR="008B0F76" w:rsidRPr="009065EC">
              <w:rPr>
                <w:rStyle w:val="af2"/>
                <w:rFonts w:ascii="Calibri" w:eastAsia="Times New Roman" w:hAnsi="Calibri" w:cs="Calibri"/>
                <w:b/>
                <w:bCs/>
                <w:kern w:val="0"/>
                <w14:ligatures w14:val="none"/>
              </w:rPr>
              <w:footnoteReference w:id="6"/>
            </w:r>
            <w:r w:rsidRPr="009065EC">
              <w:rPr>
                <w:rFonts w:ascii="Calibri" w:eastAsia="Times New Roman" w:hAnsi="Calibri" w:cs="Calibri"/>
                <w:b/>
                <w:bCs/>
                <w:kern w:val="0"/>
                <w:lang w:val="en-US"/>
                <w14:ligatures w14:val="none"/>
              </w:rPr>
              <w:t>: Enhanced Logistics and Operations of Construction Sites (IA)</w:t>
            </w:r>
            <w:r w:rsidR="008B0F76" w:rsidRPr="009065EC">
              <w:rPr>
                <w:rFonts w:ascii="Calibri" w:eastAsia="Times New Roman" w:hAnsi="Calibri" w:cs="Calibri"/>
                <w:b/>
                <w:bCs/>
                <w:kern w:val="0"/>
                <w:lang w:val="en-US"/>
                <w14:ligatures w14:val="none"/>
              </w:rPr>
              <w:t xml:space="preserve"> </w:t>
            </w:r>
            <w:r w:rsidR="008B0F76" w:rsidRPr="009065EC">
              <w:rPr>
                <w:rFonts w:ascii="Calibri" w:hAnsi="Calibri" w:cs="Calibri"/>
                <w:b/>
                <w:bCs/>
                <w:lang w:val="en-US"/>
              </w:rPr>
              <w:t>(22 May to 23 September 2025)</w:t>
            </w:r>
            <w:r w:rsidRPr="009065EC">
              <w:rPr>
                <w:rFonts w:ascii="Calibri" w:eastAsia="Times New Roman" w:hAnsi="Calibri" w:cs="Calibri"/>
                <w:b/>
                <w:bCs/>
                <w:kern w:val="0"/>
                <w:lang w:val="en-US"/>
                <w14:ligatures w14:val="none"/>
              </w:rPr>
              <w:t xml:space="preserve">: </w:t>
            </w:r>
            <w:r w:rsidR="00501F44" w:rsidRPr="009065EC">
              <w:rPr>
                <w:rFonts w:ascii="Calibri" w:eastAsia="Times New Roman" w:hAnsi="Calibri" w:cs="Calibri"/>
                <w:kern w:val="0"/>
                <w14:ligatures w14:val="none"/>
              </w:rPr>
              <w:t>Ε</w:t>
            </w:r>
            <w:r w:rsidRPr="009065EC">
              <w:rPr>
                <w:rFonts w:ascii="Calibri" w:eastAsia="Times New Roman" w:hAnsi="Calibri" w:cs="Calibri"/>
                <w:kern w:val="0"/>
                <w14:ligatures w14:val="none"/>
              </w:rPr>
              <w:t>νσωμάτωση</w:t>
            </w:r>
            <w:r w:rsidRPr="009065EC">
              <w:rPr>
                <w:rFonts w:ascii="Calibri" w:eastAsia="Times New Roman" w:hAnsi="Calibri" w:cs="Calibri"/>
                <w:kern w:val="0"/>
                <w:lang w:val="en-US"/>
                <w14:ligatures w14:val="none"/>
              </w:rPr>
              <w:t xml:space="preserve"> </w:t>
            </w:r>
            <w:r w:rsidRPr="009065EC">
              <w:rPr>
                <w:rFonts w:ascii="Calibri" w:eastAsia="Times New Roman" w:hAnsi="Calibri" w:cs="Calibri"/>
                <w:kern w:val="0"/>
                <w14:ligatures w14:val="none"/>
              </w:rPr>
              <w:t>τεχνολογιών</w:t>
            </w:r>
            <w:r w:rsidRPr="009065EC">
              <w:rPr>
                <w:rFonts w:ascii="Calibri" w:eastAsia="Times New Roman" w:hAnsi="Calibri" w:cs="Calibri"/>
                <w:kern w:val="0"/>
                <w:lang w:val="en-US"/>
                <w14:ligatures w14:val="none"/>
              </w:rPr>
              <w:t xml:space="preserve"> </w:t>
            </w:r>
            <w:r w:rsidRPr="009065EC">
              <w:rPr>
                <w:rFonts w:ascii="Calibri" w:eastAsia="Times New Roman" w:hAnsi="Calibri" w:cs="Calibri"/>
                <w:kern w:val="0"/>
                <w14:ligatures w14:val="none"/>
              </w:rPr>
              <w:t>για</w:t>
            </w:r>
            <w:r w:rsidRPr="009065EC">
              <w:rPr>
                <w:rFonts w:ascii="Calibri" w:eastAsia="Times New Roman" w:hAnsi="Calibri" w:cs="Calibri"/>
                <w:kern w:val="0"/>
                <w:lang w:val="en-US"/>
                <w14:ligatures w14:val="none"/>
              </w:rPr>
              <w:t xml:space="preserve"> </w:t>
            </w:r>
            <w:r w:rsidRPr="009065EC">
              <w:rPr>
                <w:rFonts w:ascii="Calibri" w:eastAsia="Times New Roman" w:hAnsi="Calibri" w:cs="Calibri"/>
                <w:kern w:val="0"/>
                <w14:ligatures w14:val="none"/>
              </w:rPr>
              <w:t>βελτιστοποίηση</w:t>
            </w:r>
            <w:r w:rsidRPr="009065EC">
              <w:rPr>
                <w:rFonts w:ascii="Calibri" w:eastAsia="Times New Roman" w:hAnsi="Calibri" w:cs="Calibri"/>
                <w:kern w:val="0"/>
                <w:lang w:val="en-US"/>
                <w14:ligatures w14:val="none"/>
              </w:rPr>
              <w:t xml:space="preserve"> </w:t>
            </w:r>
            <w:r w:rsidRPr="009065EC">
              <w:rPr>
                <w:rFonts w:ascii="Calibri" w:eastAsia="Times New Roman" w:hAnsi="Calibri" w:cs="Calibri"/>
                <w:kern w:val="0"/>
                <w14:ligatures w14:val="none"/>
              </w:rPr>
              <w:t>των</w:t>
            </w:r>
            <w:r w:rsidRPr="009065EC">
              <w:rPr>
                <w:rFonts w:ascii="Calibri" w:eastAsia="Times New Roman" w:hAnsi="Calibri" w:cs="Calibri"/>
                <w:kern w:val="0"/>
                <w:lang w:val="en-US"/>
                <w14:ligatures w14:val="none"/>
              </w:rPr>
              <w:t xml:space="preserve"> </w:t>
            </w:r>
            <w:r w:rsidRPr="009065EC">
              <w:rPr>
                <w:rFonts w:ascii="Calibri" w:eastAsia="Times New Roman" w:hAnsi="Calibri" w:cs="Calibri"/>
                <w:kern w:val="0"/>
                <w14:ligatures w14:val="none"/>
              </w:rPr>
              <w:t>λειτουργιών</w:t>
            </w:r>
            <w:r w:rsidRPr="009065EC">
              <w:rPr>
                <w:rFonts w:ascii="Calibri" w:eastAsia="Times New Roman" w:hAnsi="Calibri" w:cs="Calibri"/>
                <w:kern w:val="0"/>
                <w:lang w:val="en-US"/>
                <w14:ligatures w14:val="none"/>
              </w:rPr>
              <w:t xml:space="preserve"> </w:t>
            </w:r>
            <w:r w:rsidRPr="009065EC">
              <w:rPr>
                <w:rFonts w:ascii="Calibri" w:eastAsia="Times New Roman" w:hAnsi="Calibri" w:cs="Calibri"/>
                <w:kern w:val="0"/>
                <w14:ligatures w14:val="none"/>
              </w:rPr>
              <w:t>σε</w:t>
            </w:r>
            <w:r w:rsidRPr="009065EC">
              <w:rPr>
                <w:rFonts w:ascii="Calibri" w:eastAsia="Times New Roman" w:hAnsi="Calibri" w:cs="Calibri"/>
                <w:kern w:val="0"/>
                <w:lang w:val="en-US"/>
                <w14:ligatures w14:val="none"/>
              </w:rPr>
              <w:t xml:space="preserve"> </w:t>
            </w:r>
            <w:r w:rsidRPr="009065EC">
              <w:rPr>
                <w:rFonts w:ascii="Calibri" w:eastAsia="Times New Roman" w:hAnsi="Calibri" w:cs="Calibri"/>
                <w:kern w:val="0"/>
                <w14:ligatures w14:val="none"/>
              </w:rPr>
              <w:t>εργοτάξια</w:t>
            </w:r>
          </w:p>
          <w:p w14:paraId="2E2C4279" w14:textId="23CCDC10" w:rsidR="00780FF3" w:rsidRPr="009065EC" w:rsidRDefault="00221CC2" w:rsidP="00780FF3">
            <w:pPr>
              <w:pStyle w:val="a6"/>
              <w:numPr>
                <w:ilvl w:val="0"/>
                <w:numId w:val="14"/>
              </w:numPr>
              <w:spacing w:before="100" w:beforeAutospacing="1" w:after="100" w:afterAutospacing="1" w:line="240" w:lineRule="auto"/>
              <w:jc w:val="both"/>
              <w:rPr>
                <w:rFonts w:ascii="Calibri" w:eastAsia="Times New Roman" w:hAnsi="Calibri" w:cs="Calibri"/>
                <w:kern w:val="0"/>
                <w14:ligatures w14:val="none"/>
              </w:rPr>
            </w:pPr>
            <w:r w:rsidRPr="009065EC">
              <w:rPr>
                <w:rFonts w:ascii="Calibri" w:eastAsia="Times New Roman" w:hAnsi="Calibri" w:cs="Calibri"/>
                <w:b/>
                <w:bCs/>
                <w:kern w:val="0"/>
                <w14:ligatures w14:val="none"/>
              </w:rPr>
              <w:t xml:space="preserve">MSCA </w:t>
            </w:r>
            <w:proofErr w:type="spellStart"/>
            <w:r w:rsidRPr="009065EC">
              <w:rPr>
                <w:rFonts w:ascii="Calibri" w:eastAsia="Times New Roman" w:hAnsi="Calibri" w:cs="Calibri"/>
                <w:b/>
                <w:bCs/>
                <w:kern w:val="0"/>
                <w14:ligatures w14:val="none"/>
              </w:rPr>
              <w:t>Postdoctoral</w:t>
            </w:r>
            <w:proofErr w:type="spellEnd"/>
            <w:r w:rsidRPr="009065EC">
              <w:rPr>
                <w:rFonts w:ascii="Calibri" w:eastAsia="Times New Roman" w:hAnsi="Calibri" w:cs="Calibri"/>
                <w:b/>
                <w:bCs/>
                <w:kern w:val="0"/>
                <w14:ligatures w14:val="none"/>
              </w:rPr>
              <w:t xml:space="preserve"> </w:t>
            </w:r>
            <w:proofErr w:type="spellStart"/>
            <w:r w:rsidRPr="009065EC">
              <w:rPr>
                <w:rFonts w:ascii="Calibri" w:eastAsia="Times New Roman" w:hAnsi="Calibri" w:cs="Calibri"/>
                <w:b/>
                <w:bCs/>
                <w:kern w:val="0"/>
                <w14:ligatures w14:val="none"/>
              </w:rPr>
              <w:t>Fellowships</w:t>
            </w:r>
            <w:proofErr w:type="spellEnd"/>
            <w:r w:rsidRPr="009065EC">
              <w:rPr>
                <w:rFonts w:ascii="Calibri" w:eastAsia="Times New Roman" w:hAnsi="Calibri" w:cs="Calibri"/>
                <w:b/>
                <w:bCs/>
                <w:kern w:val="0"/>
                <w14:ligatures w14:val="none"/>
              </w:rPr>
              <w:t xml:space="preserve"> 2025 (9 Απρίλιου με 10 Σεπτέμβριου του 2025)</w:t>
            </w:r>
            <w:r w:rsidRPr="009065EC">
              <w:rPr>
                <w:rStyle w:val="af2"/>
                <w:rFonts w:ascii="Calibri" w:eastAsia="Times New Roman" w:hAnsi="Calibri" w:cs="Calibri"/>
                <w:b/>
                <w:bCs/>
                <w:kern w:val="0"/>
                <w14:ligatures w14:val="none"/>
              </w:rPr>
              <w:footnoteReference w:id="7"/>
            </w:r>
            <w:r w:rsidRPr="009065EC">
              <w:rPr>
                <w:rFonts w:ascii="Calibri" w:eastAsia="Times New Roman" w:hAnsi="Calibri" w:cs="Calibri"/>
                <w:b/>
                <w:bCs/>
                <w:kern w:val="0"/>
                <w14:ligatures w14:val="none"/>
              </w:rPr>
              <w:t>:</w:t>
            </w:r>
            <w:r w:rsidRPr="009065EC">
              <w:rPr>
                <w:rFonts w:ascii="Calibri" w:eastAsia="Times New Roman" w:hAnsi="Calibri" w:cs="Calibri"/>
                <w:kern w:val="0"/>
                <w14:ligatures w14:val="none"/>
              </w:rPr>
              <w:t xml:space="preserve"> </w:t>
            </w:r>
            <w:r w:rsidR="00E047AC" w:rsidRPr="009065EC">
              <w:rPr>
                <w:rFonts w:ascii="Calibri" w:eastAsia="Times New Roman" w:hAnsi="Calibri" w:cs="Calibri"/>
                <w:kern w:val="0"/>
                <w14:ligatures w14:val="none"/>
              </w:rPr>
              <w:t>Ενίσχυση</w:t>
            </w:r>
            <w:r w:rsidRPr="009065EC">
              <w:rPr>
                <w:rFonts w:ascii="Calibri" w:eastAsia="Times New Roman" w:hAnsi="Calibri" w:cs="Calibri"/>
                <w:kern w:val="0"/>
                <w14:ligatures w14:val="none"/>
              </w:rPr>
              <w:t xml:space="preserve"> του δυναμικού των</w:t>
            </w:r>
            <w:r w:rsidR="00780FF3" w:rsidRPr="009065EC">
              <w:rPr>
                <w:rFonts w:ascii="Calibri" w:eastAsia="Times New Roman" w:hAnsi="Calibri" w:cs="Calibri"/>
                <w:kern w:val="0"/>
                <w14:ligatures w14:val="none"/>
              </w:rPr>
              <w:t xml:space="preserve"> μεταδιδακτορικών</w:t>
            </w:r>
            <w:r w:rsidRPr="009065EC">
              <w:rPr>
                <w:rFonts w:ascii="Calibri" w:eastAsia="Times New Roman" w:hAnsi="Calibri" w:cs="Calibri"/>
                <w:kern w:val="0"/>
                <w14:ligatures w14:val="none"/>
              </w:rPr>
              <w:t xml:space="preserve"> ερευνητών, προσφέροντάς τους τη δυνατότητα να αποκτήσουν νέες δεξιότητες μέσω προηγμένης εκπαίδευσης και διεθνούς, διεπιστημονικής κινητικότητας. </w:t>
            </w:r>
          </w:p>
          <w:p w14:paraId="540858B6" w14:textId="77777777" w:rsidR="0070631E" w:rsidRPr="009065EC" w:rsidRDefault="00221CC2" w:rsidP="00523CD8">
            <w:pPr>
              <w:pStyle w:val="a6"/>
              <w:numPr>
                <w:ilvl w:val="0"/>
                <w:numId w:val="14"/>
              </w:numPr>
              <w:spacing w:before="100" w:beforeAutospacing="1" w:after="100" w:afterAutospacing="1" w:line="240" w:lineRule="auto"/>
              <w:jc w:val="both"/>
              <w:rPr>
                <w:rFonts w:ascii="Calibri" w:eastAsia="Times New Roman" w:hAnsi="Calibri" w:cs="Calibri"/>
                <w:kern w:val="0"/>
                <w14:ligatures w14:val="none"/>
              </w:rPr>
            </w:pPr>
            <w:r w:rsidRPr="009065EC">
              <w:rPr>
                <w:rFonts w:ascii="Calibri" w:eastAsia="Times New Roman" w:hAnsi="Calibri" w:cs="Calibri"/>
                <w:b/>
                <w:bCs/>
                <w:kern w:val="0"/>
                <w14:ligatures w14:val="none"/>
              </w:rPr>
              <w:t xml:space="preserve">MSCA </w:t>
            </w:r>
            <w:proofErr w:type="spellStart"/>
            <w:r w:rsidR="00AD50BD" w:rsidRPr="009065EC">
              <w:rPr>
                <w:rFonts w:ascii="Calibri" w:eastAsia="Times New Roman" w:hAnsi="Calibri" w:cs="Calibri"/>
                <w:b/>
                <w:bCs/>
                <w:kern w:val="0"/>
                <w14:ligatures w14:val="none"/>
              </w:rPr>
              <w:t>Doctoral</w:t>
            </w:r>
            <w:proofErr w:type="spellEnd"/>
            <w:r w:rsidR="00AD50BD" w:rsidRPr="009065EC">
              <w:rPr>
                <w:rFonts w:ascii="Calibri" w:eastAsia="Times New Roman" w:hAnsi="Calibri" w:cs="Calibri"/>
                <w:b/>
                <w:bCs/>
                <w:kern w:val="0"/>
                <w14:ligatures w14:val="none"/>
              </w:rPr>
              <w:t xml:space="preserve"> </w:t>
            </w:r>
            <w:proofErr w:type="spellStart"/>
            <w:r w:rsidR="00AD50BD" w:rsidRPr="009065EC">
              <w:rPr>
                <w:rFonts w:ascii="Calibri" w:eastAsia="Times New Roman" w:hAnsi="Calibri" w:cs="Calibri"/>
                <w:b/>
                <w:bCs/>
                <w:kern w:val="0"/>
                <w14:ligatures w14:val="none"/>
              </w:rPr>
              <w:t>Networks</w:t>
            </w:r>
            <w:proofErr w:type="spellEnd"/>
            <w:r w:rsidRPr="009065EC">
              <w:rPr>
                <w:rFonts w:ascii="Calibri" w:eastAsia="Times New Roman" w:hAnsi="Calibri" w:cs="Calibri"/>
                <w:b/>
                <w:bCs/>
                <w:kern w:val="0"/>
                <w14:ligatures w14:val="none"/>
              </w:rPr>
              <w:t xml:space="preserve"> 2025</w:t>
            </w:r>
            <w:r w:rsidR="00AD50BD" w:rsidRPr="009065EC">
              <w:rPr>
                <w:rFonts w:ascii="Calibri" w:eastAsia="Times New Roman" w:hAnsi="Calibri" w:cs="Calibri"/>
                <w:b/>
                <w:bCs/>
                <w:kern w:val="0"/>
                <w14:ligatures w14:val="none"/>
              </w:rPr>
              <w:t xml:space="preserve"> (28 </w:t>
            </w:r>
            <w:r w:rsidR="00254D7D" w:rsidRPr="009065EC">
              <w:rPr>
                <w:rFonts w:ascii="Calibri" w:eastAsia="Times New Roman" w:hAnsi="Calibri" w:cs="Calibri"/>
                <w:b/>
                <w:bCs/>
                <w:kern w:val="0"/>
                <w14:ligatures w14:val="none"/>
              </w:rPr>
              <w:t>Μάιου</w:t>
            </w:r>
            <w:r w:rsidR="00AD50BD" w:rsidRPr="009065EC">
              <w:rPr>
                <w:rFonts w:ascii="Calibri" w:eastAsia="Times New Roman" w:hAnsi="Calibri" w:cs="Calibri"/>
                <w:b/>
                <w:bCs/>
                <w:kern w:val="0"/>
                <w14:ligatures w14:val="none"/>
              </w:rPr>
              <w:t xml:space="preserve"> μέχρι 25 </w:t>
            </w:r>
            <w:r w:rsidR="00254D7D" w:rsidRPr="009065EC">
              <w:rPr>
                <w:rFonts w:ascii="Calibri" w:eastAsia="Times New Roman" w:hAnsi="Calibri" w:cs="Calibri"/>
                <w:b/>
                <w:bCs/>
                <w:kern w:val="0"/>
                <w14:ligatures w14:val="none"/>
              </w:rPr>
              <w:t>Νοεμβρίου</w:t>
            </w:r>
            <w:r w:rsidR="00AD50BD" w:rsidRPr="009065EC">
              <w:rPr>
                <w:rFonts w:ascii="Calibri" w:eastAsia="Times New Roman" w:hAnsi="Calibri" w:cs="Calibri"/>
                <w:b/>
                <w:bCs/>
                <w:kern w:val="0"/>
                <w14:ligatures w14:val="none"/>
              </w:rPr>
              <w:t xml:space="preserve"> 2025)</w:t>
            </w:r>
            <w:r w:rsidR="00AD50BD" w:rsidRPr="009065EC">
              <w:rPr>
                <w:rStyle w:val="af2"/>
                <w:rFonts w:ascii="Calibri" w:eastAsia="Times New Roman" w:hAnsi="Calibri" w:cs="Calibri"/>
                <w:b/>
                <w:bCs/>
                <w:kern w:val="0"/>
                <w14:ligatures w14:val="none"/>
              </w:rPr>
              <w:footnoteReference w:id="8"/>
            </w:r>
            <w:r w:rsidRPr="009065EC">
              <w:rPr>
                <w:rFonts w:ascii="Calibri" w:eastAsia="Times New Roman" w:hAnsi="Calibri" w:cs="Calibri"/>
                <w:b/>
                <w:bCs/>
                <w:kern w:val="0"/>
                <w14:ligatures w14:val="none"/>
              </w:rPr>
              <w:t>:</w:t>
            </w:r>
            <w:r w:rsidR="00AD50BD" w:rsidRPr="009065EC">
              <w:rPr>
                <w:rFonts w:ascii="Calibri" w:eastAsia="Times New Roman" w:hAnsi="Calibri" w:cs="Calibri"/>
                <w:kern w:val="0"/>
                <w14:ligatures w14:val="none"/>
              </w:rPr>
              <w:t xml:space="preserve"> </w:t>
            </w:r>
            <w:r w:rsidRPr="009065EC">
              <w:rPr>
                <w:rFonts w:ascii="Calibri" w:eastAsia="Times New Roman" w:hAnsi="Calibri" w:cs="Calibri"/>
                <w:kern w:val="0"/>
                <w14:ligatures w14:val="none"/>
              </w:rPr>
              <w:t xml:space="preserve"> </w:t>
            </w:r>
            <w:r w:rsidR="00E047AC" w:rsidRPr="009065EC">
              <w:rPr>
                <w:rFonts w:ascii="Calibri" w:eastAsia="Times New Roman" w:hAnsi="Calibri" w:cs="Calibri"/>
                <w:kern w:val="0"/>
                <w14:ligatures w14:val="none"/>
              </w:rPr>
              <w:t>Κ</w:t>
            </w:r>
            <w:r w:rsidR="00AD50BD" w:rsidRPr="009065EC">
              <w:rPr>
                <w:rFonts w:ascii="Calibri" w:eastAsia="Times New Roman" w:hAnsi="Calibri" w:cs="Calibri"/>
                <w:kern w:val="0"/>
                <w14:ligatures w14:val="none"/>
              </w:rPr>
              <w:t>άλυψη αναγκών σε διάφορους τομείς έρευνας και καινοτομίας, προσφέροντας εκπαίδευση σε ερευνητικές και μεταβιβάσιμες δεξιότητες.</w:t>
            </w:r>
          </w:p>
          <w:p w14:paraId="0AFAB0FC" w14:textId="3D8C6797" w:rsidR="00492232" w:rsidRPr="009065EC" w:rsidRDefault="00492232" w:rsidP="008D7E24">
            <w:pPr>
              <w:pStyle w:val="a6"/>
              <w:spacing w:before="100" w:beforeAutospacing="1" w:after="100" w:afterAutospacing="1" w:line="240" w:lineRule="auto"/>
              <w:ind w:left="360"/>
              <w:jc w:val="both"/>
              <w:rPr>
                <w:rFonts w:ascii="Calibri" w:eastAsia="Times New Roman" w:hAnsi="Calibri" w:cs="Calibri"/>
                <w:b/>
                <w:bCs/>
                <w:kern w:val="0"/>
                <w14:ligatures w14:val="none"/>
              </w:rPr>
            </w:pPr>
          </w:p>
        </w:tc>
      </w:tr>
    </w:tbl>
    <w:p w14:paraId="1945FEAB" w14:textId="77777777" w:rsidR="00085423" w:rsidRPr="00492232" w:rsidRDefault="00085423">
      <w:pPr>
        <w:rPr>
          <w:rFonts w:ascii="Calibri" w:hAnsi="Calibri" w:cs="Calibri"/>
        </w:rPr>
      </w:pPr>
    </w:p>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C44648" w:rsidRPr="00E047AC" w14:paraId="3B7D2568" w14:textId="77777777" w:rsidTr="00160C7C">
        <w:trPr>
          <w:trHeight w:val="450"/>
        </w:trPr>
        <w:tc>
          <w:tcPr>
            <w:tcW w:w="9658" w:type="dxa"/>
            <w:gridSpan w:val="2"/>
            <w:shd w:val="clear" w:color="auto" w:fill="F2F2F2" w:themeFill="background1" w:themeFillShade="F2"/>
            <w:vAlign w:val="center"/>
            <w:hideMark/>
          </w:tcPr>
          <w:p w14:paraId="1938FB4F" w14:textId="4B1E7F90" w:rsidR="00C44648" w:rsidRPr="00E047AC" w:rsidRDefault="00C44648" w:rsidP="00C44648">
            <w:pPr>
              <w:spacing w:after="0" w:line="240" w:lineRule="auto"/>
              <w:jc w:val="center"/>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t>ΛΕΙΤΟΥΡΓΙΑ – ΠΡΟΒΛΗΜΑΤΑ- ΛΥΣΕΙΣ ΓΙΑ ΤΟ ΤΜΗΜΑ</w:t>
            </w:r>
          </w:p>
        </w:tc>
      </w:tr>
      <w:tr w:rsidR="007422FA" w:rsidRPr="00E047AC" w14:paraId="2070A6F3" w14:textId="77777777" w:rsidTr="00347BDF">
        <w:trPr>
          <w:trHeight w:val="450"/>
        </w:trPr>
        <w:tc>
          <w:tcPr>
            <w:tcW w:w="3038" w:type="dxa"/>
            <w:vMerge w:val="restart"/>
            <w:shd w:val="clear" w:color="000000" w:fill="F2F2F2"/>
            <w:vAlign w:val="center"/>
            <w:hideMark/>
          </w:tcPr>
          <w:p w14:paraId="4B10EC89" w14:textId="1B668210" w:rsidR="007422FA" w:rsidRPr="00E047AC" w:rsidRDefault="00C44648" w:rsidP="007422FA">
            <w:pPr>
              <w:spacing w:after="0" w:line="240" w:lineRule="auto"/>
              <w:jc w:val="center"/>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t>ΕΝ</w:t>
            </w:r>
            <w:r w:rsidR="007422FA" w:rsidRPr="00E047AC">
              <w:rPr>
                <w:rFonts w:ascii="Calibri" w:eastAsia="Times New Roman" w:hAnsi="Calibri" w:cs="Calibri"/>
                <w:b/>
                <w:bCs/>
                <w:color w:val="000000"/>
                <w:kern w:val="0"/>
                <w:lang w:eastAsia="el-GR"/>
                <w14:ligatures w14:val="none"/>
              </w:rPr>
              <w:t xml:space="preserve">ΤΟΠΙΣΜΟΣ ΠΡΟΒΛΗΜΑΤΩΝ ΛΕΙΤΟΥΡΓΙΑΣ ΤΟΥ </w:t>
            </w:r>
            <w:r w:rsidR="002F79CF" w:rsidRPr="00E047AC">
              <w:rPr>
                <w:rFonts w:ascii="Calibri" w:eastAsia="Times New Roman" w:hAnsi="Calibri" w:cs="Calibri"/>
                <w:b/>
                <w:bCs/>
                <w:color w:val="000000"/>
                <w:kern w:val="0"/>
                <w:lang w:eastAsia="el-GR"/>
                <w14:ligatures w14:val="none"/>
              </w:rPr>
              <w:t>ΤΜΗΜΑΤΟΣ</w:t>
            </w:r>
          </w:p>
        </w:tc>
        <w:tc>
          <w:tcPr>
            <w:tcW w:w="6620" w:type="dxa"/>
            <w:vMerge w:val="restart"/>
            <w:shd w:val="clear" w:color="auto" w:fill="auto"/>
            <w:hideMark/>
          </w:tcPr>
          <w:p w14:paraId="07FE7DDE" w14:textId="77777777" w:rsidR="00347BDF" w:rsidRPr="00E047AC" w:rsidRDefault="00347BDF" w:rsidP="007422FA">
            <w:pPr>
              <w:spacing w:after="0" w:line="240" w:lineRule="auto"/>
              <w:rPr>
                <w:rFonts w:ascii="Calibri" w:eastAsia="Times New Roman" w:hAnsi="Calibri" w:cs="Calibri"/>
                <w:color w:val="000000"/>
                <w:kern w:val="0"/>
                <w:lang w:eastAsia="el-GR"/>
                <w14:ligatures w14:val="none"/>
              </w:rPr>
            </w:pPr>
            <w:r w:rsidRPr="00E047AC">
              <w:rPr>
                <w:rFonts w:ascii="Calibri" w:eastAsia="Times New Roman" w:hAnsi="Calibri" w:cs="Calibri"/>
                <w:color w:val="000000"/>
                <w:kern w:val="0"/>
                <w:lang w:eastAsia="el-GR"/>
                <w14:ligatures w14:val="none"/>
              </w:rPr>
              <w:t>Τα βασικότερα προβλήματα που αντιμετωπίζει το τμήμα συνοψίζονται ως ακολούθως:</w:t>
            </w:r>
          </w:p>
          <w:p w14:paraId="3A04166B" w14:textId="77777777" w:rsidR="00347BDF" w:rsidRPr="00E047AC" w:rsidRDefault="00347BDF" w:rsidP="007422FA">
            <w:pPr>
              <w:spacing w:after="0" w:line="240" w:lineRule="auto"/>
              <w:rPr>
                <w:rFonts w:ascii="Calibri" w:eastAsia="Times New Roman" w:hAnsi="Calibri" w:cs="Calibri"/>
                <w:color w:val="000000"/>
                <w:kern w:val="0"/>
                <w:sz w:val="2"/>
                <w:szCs w:val="2"/>
                <w:lang w:eastAsia="el-GR"/>
                <w14:ligatures w14:val="none"/>
              </w:rPr>
            </w:pPr>
          </w:p>
          <w:p w14:paraId="493F91EC" w14:textId="77777777" w:rsidR="007422FA" w:rsidRPr="00E047AC" w:rsidRDefault="00347BDF" w:rsidP="00890515">
            <w:pPr>
              <w:pStyle w:val="a6"/>
              <w:numPr>
                <w:ilvl w:val="1"/>
                <w:numId w:val="14"/>
              </w:numPr>
              <w:spacing w:after="0" w:line="240" w:lineRule="auto"/>
              <w:ind w:left="457" w:hanging="270"/>
              <w:jc w:val="both"/>
              <w:rPr>
                <w:rFonts w:ascii="Calibri" w:eastAsia="Times New Roman" w:hAnsi="Calibri" w:cs="Calibri"/>
                <w:color w:val="000000"/>
                <w:kern w:val="0"/>
                <w:lang w:eastAsia="el-GR"/>
                <w14:ligatures w14:val="none"/>
              </w:rPr>
            </w:pPr>
            <w:r w:rsidRPr="00E047AC">
              <w:rPr>
                <w:rFonts w:ascii="Calibri" w:eastAsia="Times New Roman" w:hAnsi="Calibri" w:cs="Calibri"/>
                <w:color w:val="000000"/>
                <w:kern w:val="0"/>
                <w:lang w:eastAsia="el-GR"/>
                <w14:ligatures w14:val="none"/>
              </w:rPr>
              <w:t xml:space="preserve"> </w:t>
            </w:r>
            <w:r w:rsidR="00890515" w:rsidRPr="00E047AC">
              <w:rPr>
                <w:rFonts w:ascii="Calibri" w:eastAsia="Times New Roman" w:hAnsi="Calibri" w:cs="Calibri"/>
                <w:b/>
                <w:bCs/>
                <w:color w:val="000000"/>
                <w:kern w:val="0"/>
                <w:lang w:eastAsia="el-GR"/>
                <w14:ligatures w14:val="none"/>
              </w:rPr>
              <w:t>Έλλειψη Συνεργατικού Πλαισίου για Εύρεση Κατάλληλων Ερευνητικών Δράσεων</w:t>
            </w:r>
            <w:r w:rsidR="00890515" w:rsidRPr="00E047AC">
              <w:rPr>
                <w:rFonts w:ascii="Calibri" w:eastAsia="Times New Roman" w:hAnsi="Calibri" w:cs="Calibri"/>
                <w:color w:val="000000"/>
                <w:kern w:val="0"/>
                <w:lang w:eastAsia="el-GR"/>
                <w14:ligatures w14:val="none"/>
              </w:rPr>
              <w:t xml:space="preserve">: Το τμήμα αντιμετωπίζει δυσκολίες στη διαμόρφωση και διαχείριση κατάλληλων ερευνητικών </w:t>
            </w:r>
            <w:r w:rsidR="00890515" w:rsidRPr="00E047AC">
              <w:rPr>
                <w:rFonts w:ascii="Calibri" w:eastAsia="Times New Roman" w:hAnsi="Calibri" w:cs="Calibri"/>
                <w:color w:val="000000"/>
                <w:kern w:val="0"/>
                <w:lang w:eastAsia="el-GR"/>
                <w14:ligatures w14:val="none"/>
              </w:rPr>
              <w:lastRenderedPageBreak/>
              <w:t xml:space="preserve">συνεργασιών, που οδηγεί σε αναποτελεσματική συμμετοχή σε </w:t>
            </w:r>
            <w:proofErr w:type="spellStart"/>
            <w:r w:rsidR="00890515" w:rsidRPr="00E047AC">
              <w:rPr>
                <w:rFonts w:ascii="Calibri" w:eastAsia="Times New Roman" w:hAnsi="Calibri" w:cs="Calibri"/>
                <w:color w:val="000000"/>
                <w:kern w:val="0"/>
                <w:lang w:eastAsia="el-GR"/>
                <w14:ligatures w14:val="none"/>
              </w:rPr>
              <w:t>consortiums</w:t>
            </w:r>
            <w:proofErr w:type="spellEnd"/>
            <w:r w:rsidR="00890515" w:rsidRPr="00E047AC">
              <w:rPr>
                <w:rFonts w:ascii="Calibri" w:eastAsia="Times New Roman" w:hAnsi="Calibri" w:cs="Calibri"/>
                <w:color w:val="000000"/>
                <w:kern w:val="0"/>
                <w:lang w:eastAsia="el-GR"/>
                <w14:ligatures w14:val="none"/>
              </w:rPr>
              <w:t>.</w:t>
            </w:r>
          </w:p>
          <w:p w14:paraId="26052C55" w14:textId="77777777" w:rsidR="00890515" w:rsidRPr="00E047AC" w:rsidRDefault="00890515" w:rsidP="00890515">
            <w:pPr>
              <w:pStyle w:val="a6"/>
              <w:numPr>
                <w:ilvl w:val="1"/>
                <w:numId w:val="14"/>
              </w:numPr>
              <w:spacing w:after="0" w:line="240" w:lineRule="auto"/>
              <w:ind w:left="457" w:hanging="270"/>
              <w:jc w:val="both"/>
              <w:rPr>
                <w:rFonts w:ascii="Calibri" w:eastAsia="Times New Roman" w:hAnsi="Calibri" w:cs="Calibri"/>
                <w:color w:val="000000"/>
                <w:kern w:val="0"/>
                <w:lang w:eastAsia="el-GR"/>
                <w14:ligatures w14:val="none"/>
              </w:rPr>
            </w:pPr>
            <w:r w:rsidRPr="00E047AC">
              <w:rPr>
                <w:rFonts w:ascii="Calibri" w:eastAsia="Times New Roman" w:hAnsi="Calibri" w:cs="Calibri"/>
                <w:b/>
                <w:bCs/>
                <w:color w:val="000000"/>
                <w:kern w:val="0"/>
                <w:lang w:eastAsia="el-GR"/>
                <w14:ligatures w14:val="none"/>
              </w:rPr>
              <w:t>Ελλείψεις στον Εργαστηριακό Εξοπλισμό</w:t>
            </w:r>
            <w:r w:rsidRPr="00E047AC">
              <w:rPr>
                <w:rFonts w:ascii="Calibri" w:eastAsia="Times New Roman" w:hAnsi="Calibri" w:cs="Calibri"/>
                <w:color w:val="000000"/>
                <w:kern w:val="0"/>
                <w:lang w:eastAsia="el-GR"/>
                <w14:ligatures w14:val="none"/>
              </w:rPr>
              <w:t>: Η υποδομή του τμήματος δεν είναι επαρκώς εξοπλισμένη για να υποστηρίξει αποτελεσματικά την υλοποίηση ερευνητικών έργων, ιδιαίτερα σε περιόδους αυξημένης δραστηριότητας.</w:t>
            </w:r>
          </w:p>
          <w:p w14:paraId="568D3E47" w14:textId="731DDC13" w:rsidR="00890515" w:rsidRPr="00E047AC" w:rsidRDefault="00890515" w:rsidP="00890515">
            <w:pPr>
              <w:pStyle w:val="a6"/>
              <w:numPr>
                <w:ilvl w:val="1"/>
                <w:numId w:val="14"/>
              </w:numPr>
              <w:spacing w:after="0" w:line="240" w:lineRule="auto"/>
              <w:ind w:left="457" w:hanging="270"/>
              <w:jc w:val="both"/>
              <w:rPr>
                <w:rFonts w:ascii="Calibri" w:eastAsia="Times New Roman" w:hAnsi="Calibri" w:cs="Calibri"/>
                <w:color w:val="000000"/>
                <w:kern w:val="0"/>
                <w:lang w:eastAsia="el-GR"/>
                <w14:ligatures w14:val="none"/>
              </w:rPr>
            </w:pPr>
            <w:r w:rsidRPr="00E047AC">
              <w:rPr>
                <w:rFonts w:ascii="Calibri" w:eastAsia="Times New Roman" w:hAnsi="Calibri" w:cs="Calibri"/>
                <w:b/>
                <w:bCs/>
                <w:color w:val="000000"/>
                <w:kern w:val="0"/>
                <w:lang w:eastAsia="el-GR"/>
                <w14:ligatures w14:val="none"/>
              </w:rPr>
              <w:t>Προβλήματα στη Διαχείριση και Οικονομική Προετοιμασία Ερευνητικών Έργων</w:t>
            </w:r>
            <w:r w:rsidRPr="00E047AC">
              <w:rPr>
                <w:rFonts w:ascii="Calibri" w:eastAsia="Times New Roman" w:hAnsi="Calibri" w:cs="Calibri"/>
                <w:color w:val="000000"/>
                <w:kern w:val="0"/>
                <w:lang w:eastAsia="el-GR"/>
                <w14:ligatures w14:val="none"/>
              </w:rPr>
              <w:t>: Υπάρχει έλλειψη κατάλληλ</w:t>
            </w:r>
            <w:r w:rsidR="005A36FD" w:rsidRPr="00E047AC">
              <w:rPr>
                <w:rFonts w:ascii="Calibri" w:eastAsia="Times New Roman" w:hAnsi="Calibri" w:cs="Calibri"/>
                <w:color w:val="000000"/>
                <w:kern w:val="0"/>
                <w:lang w:eastAsia="el-GR"/>
                <w14:ligatures w14:val="none"/>
              </w:rPr>
              <w:t>ου προσωπικού</w:t>
            </w:r>
            <w:r w:rsidRPr="00E047AC">
              <w:rPr>
                <w:rFonts w:ascii="Calibri" w:eastAsia="Times New Roman" w:hAnsi="Calibri" w:cs="Calibri"/>
                <w:color w:val="000000"/>
                <w:kern w:val="0"/>
                <w:lang w:eastAsia="el-GR"/>
                <w14:ligatures w14:val="none"/>
              </w:rPr>
              <w:t xml:space="preserve"> διαχείρισης και οικονομικής προετοιμασίας στην υποβολή και υλοποίηση ερευνητικών προγραμμάτων</w:t>
            </w:r>
          </w:p>
          <w:p w14:paraId="634F10DE" w14:textId="2AE3EF63" w:rsidR="00890515" w:rsidRPr="00E047AC" w:rsidRDefault="00890515" w:rsidP="00890515">
            <w:pPr>
              <w:pStyle w:val="a6"/>
              <w:numPr>
                <w:ilvl w:val="1"/>
                <w:numId w:val="14"/>
              </w:numPr>
              <w:spacing w:after="0" w:line="240" w:lineRule="auto"/>
              <w:ind w:left="457" w:hanging="270"/>
              <w:jc w:val="both"/>
              <w:rPr>
                <w:rFonts w:ascii="Calibri" w:eastAsia="Times New Roman" w:hAnsi="Calibri" w:cs="Calibri"/>
                <w:color w:val="000000"/>
                <w:kern w:val="0"/>
                <w:lang w:eastAsia="el-GR"/>
                <w14:ligatures w14:val="none"/>
              </w:rPr>
            </w:pPr>
            <w:r w:rsidRPr="00E047AC">
              <w:rPr>
                <w:rFonts w:ascii="Calibri" w:eastAsia="Times New Roman" w:hAnsi="Calibri" w:cs="Calibri"/>
                <w:b/>
                <w:bCs/>
                <w:color w:val="000000"/>
                <w:kern w:val="0"/>
                <w:lang w:eastAsia="el-GR"/>
                <w14:ligatures w14:val="none"/>
              </w:rPr>
              <w:t>Έλλειψη Εξειδικευμένων Δεξιοτήτων στη Συγγραφή Ερευνητικών Προτάσεων</w:t>
            </w:r>
            <w:r w:rsidRPr="00E047AC">
              <w:rPr>
                <w:rFonts w:ascii="Calibri" w:eastAsia="Times New Roman" w:hAnsi="Calibri" w:cs="Calibri"/>
                <w:color w:val="000000"/>
                <w:kern w:val="0"/>
                <w:lang w:eastAsia="el-GR"/>
                <w14:ligatures w14:val="none"/>
              </w:rPr>
              <w:t xml:space="preserve">: Τα μέλη </w:t>
            </w:r>
            <w:r w:rsidR="005A36FD" w:rsidRPr="00E047AC">
              <w:rPr>
                <w:rFonts w:ascii="Calibri" w:eastAsia="Times New Roman" w:hAnsi="Calibri" w:cs="Calibri"/>
                <w:color w:val="000000"/>
                <w:kern w:val="0"/>
                <w:lang w:eastAsia="el-GR"/>
                <w14:ligatures w14:val="none"/>
              </w:rPr>
              <w:t xml:space="preserve">ΔΕΠ </w:t>
            </w:r>
            <w:r w:rsidRPr="00E047AC">
              <w:rPr>
                <w:rFonts w:ascii="Calibri" w:eastAsia="Times New Roman" w:hAnsi="Calibri" w:cs="Calibri"/>
                <w:color w:val="000000"/>
                <w:kern w:val="0"/>
                <w:lang w:eastAsia="el-GR"/>
                <w14:ligatures w14:val="none"/>
              </w:rPr>
              <w:t xml:space="preserve">του τμήματος χρειάζονται περαιτέρω καθοδήγηση και εκπαίδευση στη συγγραφή προτάσεων με έμφαση στα κρίσιμα στοιχεία όπως το </w:t>
            </w:r>
            <w:proofErr w:type="spellStart"/>
            <w:r w:rsidR="005A36FD" w:rsidRPr="00E047AC">
              <w:rPr>
                <w:rFonts w:ascii="Calibri" w:eastAsia="Times New Roman" w:hAnsi="Calibri" w:cs="Calibri"/>
                <w:color w:val="000000"/>
                <w:kern w:val="0"/>
                <w:lang w:eastAsia="el-GR"/>
                <w14:ligatures w14:val="none"/>
              </w:rPr>
              <w:t>E</w:t>
            </w:r>
            <w:r w:rsidRPr="00E047AC">
              <w:rPr>
                <w:rFonts w:ascii="Calibri" w:eastAsia="Times New Roman" w:hAnsi="Calibri" w:cs="Calibri"/>
                <w:color w:val="000000"/>
                <w:kern w:val="0"/>
                <w:lang w:eastAsia="el-GR"/>
                <w14:ligatures w14:val="none"/>
              </w:rPr>
              <w:t>xcellence</w:t>
            </w:r>
            <w:proofErr w:type="spellEnd"/>
            <w:r w:rsidRPr="00E047AC">
              <w:rPr>
                <w:rFonts w:ascii="Calibri" w:eastAsia="Times New Roman" w:hAnsi="Calibri" w:cs="Calibri"/>
                <w:color w:val="000000"/>
                <w:kern w:val="0"/>
                <w:lang w:eastAsia="el-GR"/>
                <w14:ligatures w14:val="none"/>
              </w:rPr>
              <w:t xml:space="preserve">, </w:t>
            </w:r>
            <w:proofErr w:type="spellStart"/>
            <w:r w:rsidR="005A36FD" w:rsidRPr="00E047AC">
              <w:rPr>
                <w:rFonts w:ascii="Calibri" w:eastAsia="Times New Roman" w:hAnsi="Calibri" w:cs="Calibri"/>
                <w:color w:val="000000"/>
                <w:kern w:val="0"/>
                <w:lang w:eastAsia="el-GR"/>
                <w14:ligatures w14:val="none"/>
              </w:rPr>
              <w:t>B</w:t>
            </w:r>
            <w:r w:rsidRPr="00E047AC">
              <w:rPr>
                <w:rFonts w:ascii="Calibri" w:eastAsia="Times New Roman" w:hAnsi="Calibri" w:cs="Calibri"/>
                <w:color w:val="000000"/>
                <w:kern w:val="0"/>
                <w:lang w:eastAsia="el-GR"/>
                <w14:ligatures w14:val="none"/>
              </w:rPr>
              <w:t>eyond</w:t>
            </w:r>
            <w:proofErr w:type="spellEnd"/>
            <w:r w:rsidRPr="00E047AC">
              <w:rPr>
                <w:rFonts w:ascii="Calibri" w:eastAsia="Times New Roman" w:hAnsi="Calibri" w:cs="Calibri"/>
                <w:color w:val="000000"/>
                <w:kern w:val="0"/>
                <w:lang w:eastAsia="el-GR"/>
                <w14:ligatures w14:val="none"/>
              </w:rPr>
              <w:t xml:space="preserve"> the </w:t>
            </w:r>
            <w:proofErr w:type="spellStart"/>
            <w:r w:rsidR="005A36FD" w:rsidRPr="00E047AC">
              <w:rPr>
                <w:rFonts w:ascii="Calibri" w:eastAsia="Times New Roman" w:hAnsi="Calibri" w:cs="Calibri"/>
                <w:color w:val="000000"/>
                <w:kern w:val="0"/>
                <w:lang w:eastAsia="el-GR"/>
                <w14:ligatures w14:val="none"/>
              </w:rPr>
              <w:t>S</w:t>
            </w:r>
            <w:r w:rsidRPr="00E047AC">
              <w:rPr>
                <w:rFonts w:ascii="Calibri" w:eastAsia="Times New Roman" w:hAnsi="Calibri" w:cs="Calibri"/>
                <w:color w:val="000000"/>
                <w:kern w:val="0"/>
                <w:lang w:eastAsia="el-GR"/>
                <w14:ligatures w14:val="none"/>
              </w:rPr>
              <w:t>tate</w:t>
            </w:r>
            <w:proofErr w:type="spellEnd"/>
            <w:r w:rsidRPr="00E047AC">
              <w:rPr>
                <w:rFonts w:ascii="Calibri" w:eastAsia="Times New Roman" w:hAnsi="Calibri" w:cs="Calibri"/>
                <w:color w:val="000000"/>
                <w:kern w:val="0"/>
                <w:lang w:eastAsia="el-GR"/>
                <w14:ligatures w14:val="none"/>
              </w:rPr>
              <w:t xml:space="preserve"> of the </w:t>
            </w:r>
            <w:proofErr w:type="spellStart"/>
            <w:r w:rsidR="005A36FD" w:rsidRPr="00E047AC">
              <w:rPr>
                <w:rFonts w:ascii="Calibri" w:eastAsia="Times New Roman" w:hAnsi="Calibri" w:cs="Calibri"/>
                <w:color w:val="000000"/>
                <w:kern w:val="0"/>
                <w:lang w:eastAsia="el-GR"/>
                <w14:ligatures w14:val="none"/>
              </w:rPr>
              <w:t>A</w:t>
            </w:r>
            <w:r w:rsidRPr="00E047AC">
              <w:rPr>
                <w:rFonts w:ascii="Calibri" w:eastAsia="Times New Roman" w:hAnsi="Calibri" w:cs="Calibri"/>
                <w:color w:val="000000"/>
                <w:kern w:val="0"/>
                <w:lang w:eastAsia="el-GR"/>
                <w14:ligatures w14:val="none"/>
              </w:rPr>
              <w:t>rt</w:t>
            </w:r>
            <w:proofErr w:type="spellEnd"/>
            <w:r w:rsidR="005A36FD" w:rsidRPr="00E047AC">
              <w:rPr>
                <w:rFonts w:ascii="Calibri" w:eastAsia="Times New Roman" w:hAnsi="Calibri" w:cs="Calibri"/>
                <w:color w:val="000000"/>
                <w:kern w:val="0"/>
                <w:lang w:eastAsia="el-GR"/>
                <w14:ligatures w14:val="none"/>
              </w:rPr>
              <w:t xml:space="preserve"> (</w:t>
            </w:r>
            <w:proofErr w:type="spellStart"/>
            <w:r w:rsidR="005A36FD" w:rsidRPr="00E047AC">
              <w:rPr>
                <w:rFonts w:ascii="Calibri" w:eastAsia="Times New Roman" w:hAnsi="Calibri" w:cs="Calibri"/>
                <w:color w:val="000000"/>
                <w:kern w:val="0"/>
                <w:lang w:eastAsia="el-GR"/>
                <w14:ligatures w14:val="none"/>
              </w:rPr>
              <w:t>SoA</w:t>
            </w:r>
            <w:proofErr w:type="spellEnd"/>
            <w:r w:rsidR="005A36FD" w:rsidRPr="00E047AC">
              <w:rPr>
                <w:rFonts w:ascii="Calibri" w:eastAsia="Times New Roman" w:hAnsi="Calibri" w:cs="Calibri"/>
                <w:color w:val="000000"/>
                <w:kern w:val="0"/>
                <w:lang w:eastAsia="el-GR"/>
                <w14:ligatures w14:val="none"/>
              </w:rPr>
              <w:t>)</w:t>
            </w:r>
            <w:r w:rsidRPr="00E047AC">
              <w:rPr>
                <w:rFonts w:ascii="Calibri" w:eastAsia="Times New Roman" w:hAnsi="Calibri" w:cs="Calibri"/>
                <w:color w:val="000000"/>
                <w:kern w:val="0"/>
                <w:lang w:eastAsia="el-GR"/>
                <w14:ligatures w14:val="none"/>
              </w:rPr>
              <w:t xml:space="preserve">, και το </w:t>
            </w:r>
            <w:proofErr w:type="spellStart"/>
            <w:r w:rsidR="005A36FD" w:rsidRPr="00E047AC">
              <w:rPr>
                <w:rFonts w:ascii="Calibri" w:eastAsia="Times New Roman" w:hAnsi="Calibri" w:cs="Calibri"/>
                <w:color w:val="000000"/>
                <w:kern w:val="0"/>
                <w:lang w:eastAsia="el-GR"/>
                <w14:ligatures w14:val="none"/>
              </w:rPr>
              <w:t>I</w:t>
            </w:r>
            <w:r w:rsidRPr="00E047AC">
              <w:rPr>
                <w:rFonts w:ascii="Calibri" w:eastAsia="Times New Roman" w:hAnsi="Calibri" w:cs="Calibri"/>
                <w:color w:val="000000"/>
                <w:kern w:val="0"/>
                <w:lang w:eastAsia="el-GR"/>
                <w14:ligatures w14:val="none"/>
              </w:rPr>
              <w:t>mpact</w:t>
            </w:r>
            <w:proofErr w:type="spellEnd"/>
            <w:r w:rsidRPr="00E047AC">
              <w:rPr>
                <w:rFonts w:ascii="Calibri" w:eastAsia="Times New Roman" w:hAnsi="Calibri" w:cs="Calibri"/>
                <w:color w:val="000000"/>
                <w:kern w:val="0"/>
                <w:lang w:eastAsia="el-GR"/>
                <w14:ligatures w14:val="none"/>
              </w:rPr>
              <w:t>.</w:t>
            </w:r>
          </w:p>
        </w:tc>
      </w:tr>
      <w:tr w:rsidR="007422FA" w:rsidRPr="00E047AC" w14:paraId="202C626D" w14:textId="77777777" w:rsidTr="00C44648">
        <w:trPr>
          <w:trHeight w:val="450"/>
        </w:trPr>
        <w:tc>
          <w:tcPr>
            <w:tcW w:w="3038" w:type="dxa"/>
            <w:vMerge/>
            <w:vAlign w:val="center"/>
            <w:hideMark/>
          </w:tcPr>
          <w:p w14:paraId="1CC16D41"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43891A33"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0CC815C7" w14:textId="77777777" w:rsidTr="00C44648">
        <w:trPr>
          <w:trHeight w:val="450"/>
        </w:trPr>
        <w:tc>
          <w:tcPr>
            <w:tcW w:w="3038" w:type="dxa"/>
            <w:vMerge/>
            <w:vAlign w:val="center"/>
            <w:hideMark/>
          </w:tcPr>
          <w:p w14:paraId="61C8C1A4"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6DB9ACCF"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05D7BAD6" w14:textId="77777777" w:rsidTr="00C44648">
        <w:trPr>
          <w:trHeight w:val="450"/>
        </w:trPr>
        <w:tc>
          <w:tcPr>
            <w:tcW w:w="3038" w:type="dxa"/>
            <w:vMerge/>
            <w:vAlign w:val="center"/>
            <w:hideMark/>
          </w:tcPr>
          <w:p w14:paraId="72F834A1"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707ED50"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527C603F" w14:textId="77777777" w:rsidTr="00C44648">
        <w:trPr>
          <w:trHeight w:val="450"/>
        </w:trPr>
        <w:tc>
          <w:tcPr>
            <w:tcW w:w="3038" w:type="dxa"/>
            <w:vMerge/>
            <w:vAlign w:val="center"/>
            <w:hideMark/>
          </w:tcPr>
          <w:p w14:paraId="402745AF"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DA92F47"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38C08D12" w14:textId="77777777" w:rsidTr="00C44648">
        <w:trPr>
          <w:trHeight w:val="450"/>
        </w:trPr>
        <w:tc>
          <w:tcPr>
            <w:tcW w:w="3038" w:type="dxa"/>
            <w:vMerge/>
            <w:vAlign w:val="center"/>
            <w:hideMark/>
          </w:tcPr>
          <w:p w14:paraId="08852F13"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86BABBD"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543A1992" w14:textId="77777777" w:rsidTr="005A36FD">
        <w:trPr>
          <w:trHeight w:val="5285"/>
        </w:trPr>
        <w:tc>
          <w:tcPr>
            <w:tcW w:w="3038" w:type="dxa"/>
            <w:vMerge w:val="restart"/>
            <w:shd w:val="clear" w:color="000000" w:fill="F2F2F2"/>
            <w:vAlign w:val="center"/>
            <w:hideMark/>
          </w:tcPr>
          <w:p w14:paraId="4DF0B1D2" w14:textId="677256D5" w:rsidR="007422FA" w:rsidRPr="00E047AC"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t xml:space="preserve">ΠΡΟΤΑΣΕΙΣ ΒΕΛΤΙΩΣΗΣ ΠΟΙΟΤΗΤΑΣ ΛΕΙΤΟΥΡΓΙΑΣ ΤΟΥ </w:t>
            </w:r>
            <w:r w:rsidR="002F79CF" w:rsidRPr="00E047AC">
              <w:rPr>
                <w:rFonts w:ascii="Calibri" w:eastAsia="Times New Roman" w:hAnsi="Calibri" w:cs="Calibri"/>
                <w:b/>
                <w:bCs/>
                <w:color w:val="000000"/>
                <w:kern w:val="0"/>
                <w:lang w:eastAsia="el-GR"/>
                <w14:ligatures w14:val="none"/>
              </w:rPr>
              <w:t>ΤΜΗΜΑΤΟΣ</w:t>
            </w:r>
          </w:p>
        </w:tc>
        <w:tc>
          <w:tcPr>
            <w:tcW w:w="6620" w:type="dxa"/>
            <w:vMerge w:val="restart"/>
            <w:shd w:val="clear" w:color="auto" w:fill="auto"/>
            <w:hideMark/>
          </w:tcPr>
          <w:p w14:paraId="3B2AE9DC" w14:textId="3C214228" w:rsidR="00FA217D" w:rsidRPr="00E047AC" w:rsidRDefault="00890515" w:rsidP="00425E01">
            <w:pPr>
              <w:spacing w:after="0" w:line="240" w:lineRule="auto"/>
              <w:jc w:val="both"/>
              <w:rPr>
                <w:rFonts w:ascii="Calibri" w:eastAsia="Times New Roman" w:hAnsi="Calibri" w:cs="Calibri"/>
                <w:color w:val="000000"/>
                <w:kern w:val="0"/>
                <w:lang w:eastAsia="el-GR"/>
                <w14:ligatures w14:val="none"/>
              </w:rPr>
            </w:pPr>
            <w:r w:rsidRPr="00E047AC">
              <w:rPr>
                <w:rFonts w:ascii="Calibri" w:eastAsia="Times New Roman" w:hAnsi="Calibri" w:cs="Calibri"/>
                <w:color w:val="000000"/>
                <w:kern w:val="0"/>
                <w:lang w:eastAsia="el-GR"/>
                <w14:ligatures w14:val="none"/>
              </w:rPr>
              <w:t>Στη βάση των παραπάνω αναγνωρισμένων προβλημάτων λειτουργίας του τμήματος, το πανεπιστήμιο θα πρέπει να διαθέσει κατάλληλους πόρους και να εστιάσει στρατηγικά στις ακόλουθες δράσεις:</w:t>
            </w:r>
          </w:p>
          <w:p w14:paraId="515DB8B9" w14:textId="2BF125D3" w:rsidR="00890515" w:rsidRPr="00E047AC" w:rsidRDefault="00890515" w:rsidP="00890515">
            <w:pPr>
              <w:pStyle w:val="a6"/>
              <w:numPr>
                <w:ilvl w:val="1"/>
                <w:numId w:val="40"/>
              </w:numPr>
              <w:spacing w:after="0" w:line="240" w:lineRule="auto"/>
              <w:jc w:val="both"/>
              <w:rPr>
                <w:rFonts w:ascii="Calibri" w:eastAsia="Times New Roman" w:hAnsi="Calibri" w:cs="Calibri"/>
                <w:color w:val="000000"/>
                <w:kern w:val="0"/>
                <w:lang w:eastAsia="el-GR"/>
                <w14:ligatures w14:val="none"/>
              </w:rPr>
            </w:pPr>
            <w:r w:rsidRPr="00E047AC">
              <w:rPr>
                <w:rFonts w:ascii="Calibri" w:eastAsia="Times New Roman" w:hAnsi="Calibri" w:cs="Calibri"/>
                <w:b/>
                <w:bCs/>
                <w:color w:val="000000"/>
                <w:kern w:val="0"/>
                <w:lang w:eastAsia="el-GR"/>
                <w14:ligatures w14:val="none"/>
              </w:rPr>
              <w:t xml:space="preserve">Χρηματοδότηση για Διεπιστημονικές Ερευνητικές Ομάδες: </w:t>
            </w:r>
            <w:r w:rsidRPr="00E047AC">
              <w:rPr>
                <w:rFonts w:ascii="Calibri" w:eastAsia="Times New Roman" w:hAnsi="Calibri" w:cs="Calibri"/>
                <w:color w:val="000000"/>
                <w:kern w:val="0"/>
                <w:lang w:eastAsia="el-GR"/>
                <w14:ligatures w14:val="none"/>
              </w:rPr>
              <w:t>Το πανεπιστήμιο θα πρέπει να υποστηρίξει τη δημιουργία και λειτουργία διεπιστημονικών ομάδων μέσω της χορήγησης αρχικής χρηματοδότησης για την κάλυψη των εξόδων που συνδέονται με συνεδριάσεις, εργαστηριακές δοκιμές και αρχικές ερευνητικές δραστηριότητες.</w:t>
            </w:r>
          </w:p>
          <w:p w14:paraId="5B532E49" w14:textId="7A8AAA0E" w:rsidR="00890515" w:rsidRPr="00E047AC" w:rsidRDefault="00890515" w:rsidP="00890515">
            <w:pPr>
              <w:pStyle w:val="a6"/>
              <w:numPr>
                <w:ilvl w:val="1"/>
                <w:numId w:val="40"/>
              </w:numPr>
              <w:spacing w:after="0" w:line="240" w:lineRule="auto"/>
              <w:jc w:val="both"/>
              <w:rPr>
                <w:rFonts w:ascii="Calibri" w:eastAsia="Times New Roman" w:hAnsi="Calibri" w:cs="Calibri"/>
                <w:color w:val="000000"/>
                <w:kern w:val="0"/>
                <w:lang w:eastAsia="el-GR"/>
                <w14:ligatures w14:val="none"/>
              </w:rPr>
            </w:pPr>
            <w:r w:rsidRPr="00E047AC">
              <w:rPr>
                <w:rFonts w:ascii="Calibri" w:eastAsia="Times New Roman" w:hAnsi="Calibri" w:cs="Calibri"/>
                <w:b/>
                <w:bCs/>
                <w:color w:val="000000"/>
                <w:kern w:val="0"/>
                <w:lang w:eastAsia="el-GR"/>
                <w14:ligatures w14:val="none"/>
              </w:rPr>
              <w:t xml:space="preserve">Επενδύσεις στην Αναβάθμιση Εργαστηριακού Εξοπλισμού: </w:t>
            </w:r>
            <w:r w:rsidRPr="00E047AC">
              <w:rPr>
                <w:rFonts w:ascii="Calibri" w:eastAsia="Times New Roman" w:hAnsi="Calibri" w:cs="Calibri"/>
                <w:color w:val="000000"/>
                <w:kern w:val="0"/>
                <w:lang w:eastAsia="el-GR"/>
                <w14:ligatures w14:val="none"/>
              </w:rPr>
              <w:t>Απαιτείται συστηματική επένδυση για την αγορά και αναβάθμιση του εργαστηριακού εξοπλισμού που θα επιτρέπει στους ερευνητές</w:t>
            </w:r>
            <w:r w:rsidR="005A36FD" w:rsidRPr="00E047AC">
              <w:rPr>
                <w:rFonts w:ascii="Calibri" w:eastAsia="Times New Roman" w:hAnsi="Calibri" w:cs="Calibri"/>
                <w:color w:val="000000"/>
                <w:kern w:val="0"/>
                <w:lang w:eastAsia="el-GR"/>
                <w14:ligatures w14:val="none"/>
              </w:rPr>
              <w:t xml:space="preserve"> </w:t>
            </w:r>
            <w:r w:rsidRPr="00E047AC">
              <w:rPr>
                <w:rFonts w:ascii="Calibri" w:eastAsia="Times New Roman" w:hAnsi="Calibri" w:cs="Calibri"/>
                <w:color w:val="000000"/>
                <w:kern w:val="0"/>
                <w:lang w:eastAsia="el-GR"/>
                <w14:ligatures w14:val="none"/>
              </w:rPr>
              <w:t xml:space="preserve"> να διεξάγουν πιο προηγμένες και σύνθετες μελέτες.</w:t>
            </w:r>
          </w:p>
          <w:p w14:paraId="6E4469F3" w14:textId="0A483077" w:rsidR="00890515" w:rsidRPr="00E047AC" w:rsidRDefault="00890515" w:rsidP="00890515">
            <w:pPr>
              <w:pStyle w:val="a6"/>
              <w:numPr>
                <w:ilvl w:val="1"/>
                <w:numId w:val="40"/>
              </w:numPr>
              <w:spacing w:after="0" w:line="240" w:lineRule="auto"/>
              <w:jc w:val="both"/>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t xml:space="preserve">Προγράμματα Εκπαίδευσης και Κατάρτισης: </w:t>
            </w:r>
            <w:r w:rsidR="005A36FD" w:rsidRPr="00E047AC">
              <w:rPr>
                <w:rFonts w:ascii="Calibri" w:eastAsia="Times New Roman" w:hAnsi="Calibri" w:cs="Calibri"/>
                <w:color w:val="000000"/>
                <w:kern w:val="0"/>
                <w:lang w:eastAsia="el-GR"/>
                <w14:ligatures w14:val="none"/>
              </w:rPr>
              <w:t>Απαιτείται π</w:t>
            </w:r>
            <w:r w:rsidRPr="00E047AC">
              <w:rPr>
                <w:rFonts w:ascii="Calibri" w:eastAsia="Times New Roman" w:hAnsi="Calibri" w:cs="Calibri"/>
                <w:color w:val="000000"/>
                <w:kern w:val="0"/>
                <w:lang w:eastAsia="el-GR"/>
                <w14:ligatures w14:val="none"/>
              </w:rPr>
              <w:t>ροϋπολογισμός για την οργάνωση εκπαιδευτικών σεμιναρίων και εργαστηρίων</w:t>
            </w:r>
            <w:r w:rsidR="005A36FD" w:rsidRPr="00E047AC">
              <w:rPr>
                <w:rFonts w:ascii="Calibri" w:eastAsia="Times New Roman" w:hAnsi="Calibri" w:cs="Calibri"/>
                <w:color w:val="000000"/>
                <w:kern w:val="0"/>
                <w:lang w:eastAsia="el-GR"/>
                <w14:ligatures w14:val="none"/>
              </w:rPr>
              <w:t xml:space="preserve"> (</w:t>
            </w:r>
            <w:proofErr w:type="spellStart"/>
            <w:r w:rsidR="005A36FD" w:rsidRPr="00E047AC">
              <w:rPr>
                <w:rFonts w:ascii="Calibri" w:eastAsia="Times New Roman" w:hAnsi="Calibri" w:cs="Calibri"/>
                <w:color w:val="000000"/>
                <w:kern w:val="0"/>
                <w:lang w:eastAsia="el-GR"/>
                <w14:ligatures w14:val="none"/>
              </w:rPr>
              <w:t>WorkShops</w:t>
            </w:r>
            <w:proofErr w:type="spellEnd"/>
            <w:r w:rsidR="005A36FD" w:rsidRPr="00E047AC">
              <w:rPr>
                <w:rFonts w:ascii="Calibri" w:eastAsia="Times New Roman" w:hAnsi="Calibri" w:cs="Calibri"/>
                <w:color w:val="000000"/>
                <w:kern w:val="0"/>
                <w:lang w:eastAsia="el-GR"/>
                <w14:ligatures w14:val="none"/>
              </w:rPr>
              <w:t>)</w:t>
            </w:r>
            <w:r w:rsidRPr="00E047AC">
              <w:rPr>
                <w:rFonts w:ascii="Calibri" w:eastAsia="Times New Roman" w:hAnsi="Calibri" w:cs="Calibri"/>
                <w:color w:val="000000"/>
                <w:kern w:val="0"/>
                <w:lang w:eastAsia="el-GR"/>
                <w14:ligatures w14:val="none"/>
              </w:rPr>
              <w:t xml:space="preserve"> που θα αναπτύσσουν τις διαχειριστικές και συγγραφικές δεξιότητες των μελών</w:t>
            </w:r>
            <w:r w:rsidR="005A36FD" w:rsidRPr="00E047AC">
              <w:rPr>
                <w:rFonts w:ascii="Calibri" w:eastAsia="Times New Roman" w:hAnsi="Calibri" w:cs="Calibri"/>
                <w:color w:val="000000"/>
                <w:kern w:val="0"/>
                <w:lang w:eastAsia="el-GR"/>
                <w14:ligatures w14:val="none"/>
              </w:rPr>
              <w:t xml:space="preserve"> ΔΕΠ</w:t>
            </w:r>
            <w:r w:rsidRPr="00E047AC">
              <w:rPr>
                <w:rFonts w:ascii="Calibri" w:eastAsia="Times New Roman" w:hAnsi="Calibri" w:cs="Calibri"/>
                <w:color w:val="000000"/>
                <w:kern w:val="0"/>
                <w:lang w:eastAsia="el-GR"/>
                <w14:ligatures w14:val="none"/>
              </w:rPr>
              <w:t xml:space="preserve"> του τμήματος. Αυτά τα προγράμματα θα πρέπει να περιλαμβάνουν εκπαίδευση σε εργαλεία διαχείρισης έργων, τεχνικές συγγραφής προτάσεων, και οικονομική προετοιμασία.</w:t>
            </w:r>
          </w:p>
          <w:p w14:paraId="25E2ADAB" w14:textId="3BDCAAFB" w:rsidR="00FA217D" w:rsidRPr="00E047AC" w:rsidRDefault="00890515" w:rsidP="00FA217D">
            <w:pPr>
              <w:pStyle w:val="a6"/>
              <w:numPr>
                <w:ilvl w:val="1"/>
                <w:numId w:val="40"/>
              </w:numPr>
              <w:spacing w:after="0" w:line="240" w:lineRule="auto"/>
              <w:jc w:val="both"/>
              <w:rPr>
                <w:rFonts w:ascii="Calibri" w:eastAsia="Times New Roman" w:hAnsi="Calibri" w:cs="Calibri"/>
                <w:b/>
                <w:bCs/>
                <w:color w:val="000000"/>
                <w:kern w:val="0"/>
                <w:lang w:eastAsia="el-GR"/>
                <w14:ligatures w14:val="none"/>
              </w:rPr>
            </w:pPr>
            <w:r w:rsidRPr="00E047AC">
              <w:rPr>
                <w:rFonts w:ascii="Calibri" w:eastAsia="Times New Roman" w:hAnsi="Calibri" w:cs="Calibri"/>
                <w:b/>
                <w:bCs/>
                <w:color w:val="000000"/>
                <w:kern w:val="0"/>
                <w:lang w:eastAsia="el-GR"/>
                <w14:ligatures w14:val="none"/>
              </w:rPr>
              <w:t xml:space="preserve">Δημιουργία Πλατφόρμας Επικοινωνίας και Διαφάνειας: </w:t>
            </w:r>
            <w:r w:rsidRPr="00E047AC">
              <w:rPr>
                <w:rFonts w:ascii="Calibri" w:eastAsia="Times New Roman" w:hAnsi="Calibri" w:cs="Calibri"/>
                <w:color w:val="000000"/>
                <w:kern w:val="0"/>
                <w:lang w:eastAsia="el-GR"/>
                <w14:ligatures w14:val="none"/>
              </w:rPr>
              <w:t>Επένδυση σε ψηφιακά εργαλεία και πλατφόρμες που θα επιτρέπουν την αποτελεσματική ανταλλαγή πληροφοριών και την ενημέρωση όλων των εμπλεκομένων σχετικά με την πρόοδο των έργων και τις ερευνητικές δραστηριότητες.</w:t>
            </w:r>
          </w:p>
        </w:tc>
      </w:tr>
      <w:tr w:rsidR="007422FA" w:rsidRPr="00E047AC" w14:paraId="3E1E006F" w14:textId="77777777" w:rsidTr="00C44648">
        <w:trPr>
          <w:trHeight w:val="450"/>
        </w:trPr>
        <w:tc>
          <w:tcPr>
            <w:tcW w:w="3038" w:type="dxa"/>
            <w:vMerge/>
            <w:vAlign w:val="center"/>
            <w:hideMark/>
          </w:tcPr>
          <w:p w14:paraId="53F3E695"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4EE1B539"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4B245590" w14:textId="77777777" w:rsidTr="00C44648">
        <w:trPr>
          <w:trHeight w:val="450"/>
        </w:trPr>
        <w:tc>
          <w:tcPr>
            <w:tcW w:w="3038" w:type="dxa"/>
            <w:vMerge/>
            <w:vAlign w:val="center"/>
            <w:hideMark/>
          </w:tcPr>
          <w:p w14:paraId="20037532"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FB3D4F5"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1B24D135" w14:textId="77777777" w:rsidTr="00C44648">
        <w:trPr>
          <w:trHeight w:val="450"/>
        </w:trPr>
        <w:tc>
          <w:tcPr>
            <w:tcW w:w="3038" w:type="dxa"/>
            <w:vMerge/>
            <w:vAlign w:val="center"/>
            <w:hideMark/>
          </w:tcPr>
          <w:p w14:paraId="4BF355BF"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512D5175"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4A3BE5A7" w14:textId="77777777" w:rsidTr="00C44648">
        <w:trPr>
          <w:trHeight w:val="450"/>
        </w:trPr>
        <w:tc>
          <w:tcPr>
            <w:tcW w:w="3038" w:type="dxa"/>
            <w:vMerge/>
            <w:vAlign w:val="center"/>
            <w:hideMark/>
          </w:tcPr>
          <w:p w14:paraId="6E7AA702"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265DFE0"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6A4AEA08" w14:textId="77777777" w:rsidTr="00C44648">
        <w:trPr>
          <w:trHeight w:val="450"/>
        </w:trPr>
        <w:tc>
          <w:tcPr>
            <w:tcW w:w="3038" w:type="dxa"/>
            <w:vMerge/>
            <w:vAlign w:val="center"/>
            <w:hideMark/>
          </w:tcPr>
          <w:p w14:paraId="76E625CF"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64576D9"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E047AC" w14:paraId="71D5E381" w14:textId="77777777" w:rsidTr="00C44648">
        <w:trPr>
          <w:trHeight w:val="2670"/>
        </w:trPr>
        <w:tc>
          <w:tcPr>
            <w:tcW w:w="3038" w:type="dxa"/>
            <w:vMerge/>
            <w:vAlign w:val="center"/>
            <w:hideMark/>
          </w:tcPr>
          <w:p w14:paraId="57012E97" w14:textId="77777777" w:rsidR="007422FA" w:rsidRPr="00E047AC"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63653018" w14:textId="77777777" w:rsidR="007422FA" w:rsidRPr="00E047AC" w:rsidRDefault="007422FA" w:rsidP="007422FA">
            <w:pPr>
              <w:spacing w:after="0" w:line="240" w:lineRule="auto"/>
              <w:rPr>
                <w:rFonts w:ascii="Calibri" w:eastAsia="Times New Roman" w:hAnsi="Calibri" w:cs="Calibri"/>
                <w:color w:val="000000"/>
                <w:kern w:val="0"/>
                <w:lang w:eastAsia="el-GR"/>
                <w14:ligatures w14:val="none"/>
              </w:rPr>
            </w:pPr>
          </w:p>
        </w:tc>
      </w:tr>
    </w:tbl>
    <w:p w14:paraId="50A37C84" w14:textId="404C50D7" w:rsidR="00A70DD3" w:rsidRPr="00E047AC" w:rsidRDefault="00A70DD3" w:rsidP="00CB77EE">
      <w:pPr>
        <w:jc w:val="both"/>
        <w:rPr>
          <w:rFonts w:ascii="Calibri" w:hAnsi="Calibri" w:cs="Calibr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A70DD3" w:rsidRPr="00E047AC" w:rsidSect="00604588">
      <w:pgSz w:w="11906" w:h="16838"/>
      <w:pgMar w:top="567"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95C08" w14:textId="77777777" w:rsidR="00E41C78" w:rsidRDefault="00E41C78" w:rsidP="008B0F76">
      <w:pPr>
        <w:spacing w:after="0" w:line="240" w:lineRule="auto"/>
      </w:pPr>
      <w:r>
        <w:separator/>
      </w:r>
    </w:p>
  </w:endnote>
  <w:endnote w:type="continuationSeparator" w:id="0">
    <w:p w14:paraId="15F9FB71" w14:textId="77777777" w:rsidR="00E41C78" w:rsidRDefault="00E41C78" w:rsidP="008B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98497" w14:textId="77777777" w:rsidR="00E41C78" w:rsidRDefault="00E41C78" w:rsidP="008B0F76">
      <w:pPr>
        <w:spacing w:after="0" w:line="240" w:lineRule="auto"/>
      </w:pPr>
      <w:r>
        <w:separator/>
      </w:r>
    </w:p>
  </w:footnote>
  <w:footnote w:type="continuationSeparator" w:id="0">
    <w:p w14:paraId="635E7149" w14:textId="77777777" w:rsidR="00E41C78" w:rsidRDefault="00E41C78" w:rsidP="008B0F76">
      <w:pPr>
        <w:spacing w:after="0" w:line="240" w:lineRule="auto"/>
      </w:pPr>
      <w:r>
        <w:continuationSeparator/>
      </w:r>
    </w:p>
  </w:footnote>
  <w:footnote w:id="1">
    <w:p w14:paraId="30C1A20F" w14:textId="77777777" w:rsidR="009065EC" w:rsidRPr="009065EC" w:rsidRDefault="009065EC" w:rsidP="009065EC">
      <w:pPr>
        <w:pStyle w:val="af1"/>
        <w:rPr>
          <w:lang w:val="en-US"/>
        </w:rPr>
      </w:pPr>
      <w:r w:rsidRPr="009065EC">
        <w:rPr>
          <w:rStyle w:val="af2"/>
        </w:rPr>
        <w:footnoteRef/>
      </w:r>
      <w:r w:rsidRPr="009065EC">
        <w:rPr>
          <w:lang w:val="en-US"/>
        </w:rPr>
        <w:t xml:space="preserve"> </w:t>
      </w:r>
      <w:r w:rsidRPr="009065EC">
        <w:rPr>
          <w:sz w:val="16"/>
          <w:szCs w:val="16"/>
          <w:lang w:val="en-US"/>
        </w:rPr>
        <w:t>https://greece20.gov.gr/?projects=proothisi-tis-poiotitas-tis-kainotomias-kai-tis-exostrefeias-sta-panepistimia-16289-4</w:t>
      </w:r>
    </w:p>
  </w:footnote>
  <w:footnote w:id="2">
    <w:p w14:paraId="0F72EF52" w14:textId="77777777" w:rsidR="009065EC" w:rsidRPr="009065EC" w:rsidRDefault="009065EC" w:rsidP="009065EC">
      <w:pPr>
        <w:pStyle w:val="af1"/>
        <w:rPr>
          <w:sz w:val="16"/>
          <w:szCs w:val="16"/>
          <w:lang w:val="en-US"/>
        </w:rPr>
      </w:pPr>
      <w:r w:rsidRPr="009065EC">
        <w:rPr>
          <w:rStyle w:val="af2"/>
          <w:sz w:val="16"/>
          <w:szCs w:val="16"/>
        </w:rPr>
        <w:footnoteRef/>
      </w:r>
      <w:r w:rsidRPr="009065EC">
        <w:rPr>
          <w:sz w:val="16"/>
          <w:szCs w:val="16"/>
          <w:lang w:val="en-US"/>
        </w:rPr>
        <w:t xml:space="preserve"> https://education.ec.europa.eu/news/funding-available-for-forward-looking-projects-in-digital-education</w:t>
      </w:r>
    </w:p>
  </w:footnote>
  <w:footnote w:id="3">
    <w:p w14:paraId="4753D669" w14:textId="77777777" w:rsidR="009065EC" w:rsidRPr="009065EC" w:rsidRDefault="009065EC" w:rsidP="009065EC">
      <w:pPr>
        <w:pStyle w:val="af1"/>
        <w:rPr>
          <w:sz w:val="16"/>
          <w:szCs w:val="16"/>
          <w:lang w:val="en-US"/>
        </w:rPr>
      </w:pPr>
      <w:r w:rsidRPr="009065EC">
        <w:rPr>
          <w:rStyle w:val="af2"/>
          <w:sz w:val="16"/>
          <w:szCs w:val="16"/>
        </w:rPr>
        <w:footnoteRef/>
      </w:r>
      <w:r w:rsidRPr="009065EC">
        <w:rPr>
          <w:sz w:val="16"/>
          <w:szCs w:val="16"/>
          <w:lang w:val="en-US"/>
        </w:rPr>
        <w:t xml:space="preserve"> https://www.cbe.europa.eu/open-calls-proposals</w:t>
      </w:r>
    </w:p>
  </w:footnote>
  <w:footnote w:id="4">
    <w:p w14:paraId="765547C4" w14:textId="77777777" w:rsidR="009065EC" w:rsidRPr="00492232" w:rsidRDefault="009065EC" w:rsidP="009065EC">
      <w:pPr>
        <w:pStyle w:val="af1"/>
        <w:rPr>
          <w:lang w:val="en-US"/>
        </w:rPr>
      </w:pPr>
      <w:r w:rsidRPr="009065EC">
        <w:rPr>
          <w:rStyle w:val="af2"/>
        </w:rPr>
        <w:footnoteRef/>
      </w:r>
      <w:r w:rsidRPr="009065EC">
        <w:rPr>
          <w:lang w:val="en-US"/>
        </w:rPr>
        <w:t xml:space="preserve"> </w:t>
      </w:r>
      <w:r w:rsidRPr="009065EC">
        <w:rPr>
          <w:sz w:val="16"/>
          <w:szCs w:val="16"/>
          <w:lang w:val="en-US"/>
        </w:rPr>
        <w:t>https://www.clean-hydrogen.europa.eu/call-proposals-2025-open_en</w:t>
      </w:r>
    </w:p>
  </w:footnote>
  <w:footnote w:id="5">
    <w:p w14:paraId="169291DE" w14:textId="666AFD7C" w:rsidR="008B0F76" w:rsidRPr="00CC5C72" w:rsidRDefault="008B0F76">
      <w:pPr>
        <w:pStyle w:val="af1"/>
        <w:rPr>
          <w:sz w:val="16"/>
          <w:szCs w:val="16"/>
          <w:lang w:val="en-US"/>
        </w:rPr>
      </w:pPr>
      <w:r>
        <w:rPr>
          <w:rStyle w:val="af2"/>
        </w:rPr>
        <w:footnoteRef/>
      </w:r>
      <w:r w:rsidRPr="009065EC">
        <w:rPr>
          <w:lang w:val="en-US"/>
        </w:rPr>
        <w:t xml:space="preserve"> </w:t>
      </w:r>
      <w:r w:rsidRPr="009065EC">
        <w:rPr>
          <w:sz w:val="16"/>
          <w:szCs w:val="16"/>
          <w:lang w:val="en-US"/>
        </w:rPr>
        <w:t>https://innovationisrael.org.il/iserd/wp-content/uploads/sites/5/2025/01/CL4_Draft_WP_2025-Oct24.pdf</w:t>
      </w:r>
    </w:p>
  </w:footnote>
  <w:footnote w:id="6">
    <w:p w14:paraId="72370BDE" w14:textId="1B6C399E" w:rsidR="008B0F76" w:rsidRPr="0070631E" w:rsidRDefault="008B0F76">
      <w:pPr>
        <w:pStyle w:val="af1"/>
        <w:rPr>
          <w:sz w:val="16"/>
          <w:szCs w:val="16"/>
          <w:lang w:val="en-US"/>
        </w:rPr>
      </w:pPr>
      <w:r w:rsidRPr="00CC5C72">
        <w:rPr>
          <w:rStyle w:val="af2"/>
          <w:sz w:val="16"/>
          <w:szCs w:val="16"/>
        </w:rPr>
        <w:footnoteRef/>
      </w:r>
      <w:r w:rsidRPr="00CC5C72">
        <w:rPr>
          <w:rFonts w:ascii="Calibri" w:hAnsi="Calibri" w:cs="Calibri"/>
          <w:b/>
          <w:bCs/>
          <w:sz w:val="18"/>
          <w:szCs w:val="18"/>
          <w:lang w:val="en-US"/>
        </w:rPr>
        <w:t xml:space="preserve"> </w:t>
      </w:r>
      <w:r w:rsidRPr="0070631E">
        <w:rPr>
          <w:sz w:val="16"/>
          <w:szCs w:val="16"/>
          <w:lang w:val="en-US"/>
        </w:rPr>
        <w:t>https://innovationisrael.org.il/iserd/wp-content/uploads/sites/5/2025/01/CL4_Draft_WP_2025-Oct24.pdf</w:t>
      </w:r>
    </w:p>
  </w:footnote>
  <w:footnote w:id="7">
    <w:p w14:paraId="7BAE2C19" w14:textId="5A50CF18" w:rsidR="00221CC2" w:rsidRPr="00CC5C72" w:rsidRDefault="00221CC2">
      <w:pPr>
        <w:pStyle w:val="af1"/>
        <w:rPr>
          <w:sz w:val="16"/>
          <w:szCs w:val="16"/>
          <w:lang w:val="en-US"/>
        </w:rPr>
      </w:pPr>
      <w:r w:rsidRPr="00CC5C72">
        <w:rPr>
          <w:rStyle w:val="af2"/>
          <w:sz w:val="16"/>
          <w:szCs w:val="16"/>
        </w:rPr>
        <w:footnoteRef/>
      </w:r>
      <w:r w:rsidRPr="0070631E">
        <w:rPr>
          <w:sz w:val="16"/>
          <w:szCs w:val="16"/>
          <w:lang w:val="en-US"/>
        </w:rPr>
        <w:t xml:space="preserve"> </w:t>
      </w:r>
      <w:r>
        <w:fldChar w:fldCharType="begin"/>
      </w:r>
      <w:r w:rsidRPr="00B752B9">
        <w:rPr>
          <w:lang w:val="en-US"/>
        </w:rPr>
        <w:instrText>HYPERLINK "https://marie-sklodowska-curie-actions.ec.europa.eu/calls/msca-postdoctoral-fellowships-2025"</w:instrText>
      </w:r>
      <w:r>
        <w:fldChar w:fldCharType="separate"/>
      </w:r>
      <w:r w:rsidRPr="0070631E">
        <w:rPr>
          <w:sz w:val="16"/>
          <w:szCs w:val="16"/>
          <w:lang w:val="en-US"/>
        </w:rPr>
        <w:t xml:space="preserve">MSCA Postdoctoral Fellowships 2025 | Marie </w:t>
      </w:r>
      <w:proofErr w:type="spellStart"/>
      <w:r w:rsidRPr="0070631E">
        <w:rPr>
          <w:sz w:val="16"/>
          <w:szCs w:val="16"/>
          <w:lang w:val="en-US"/>
        </w:rPr>
        <w:t>Skłodowska</w:t>
      </w:r>
      <w:proofErr w:type="spellEnd"/>
      <w:r w:rsidRPr="0070631E">
        <w:rPr>
          <w:sz w:val="16"/>
          <w:szCs w:val="16"/>
          <w:lang w:val="en-US"/>
        </w:rPr>
        <w:t>-Curie Actions</w:t>
      </w:r>
      <w:r>
        <w:fldChar w:fldCharType="end"/>
      </w:r>
    </w:p>
  </w:footnote>
  <w:footnote w:id="8">
    <w:p w14:paraId="71056C35" w14:textId="1230282E" w:rsidR="00AD50BD" w:rsidRPr="0070631E" w:rsidRDefault="00AD50BD">
      <w:pPr>
        <w:pStyle w:val="af1"/>
        <w:rPr>
          <w:lang w:val="en-US"/>
        </w:rPr>
      </w:pPr>
      <w:r w:rsidRPr="00CC5C72">
        <w:rPr>
          <w:sz w:val="16"/>
          <w:szCs w:val="16"/>
          <w:vertAlign w:val="superscript"/>
        </w:rPr>
        <w:footnoteRef/>
      </w:r>
      <w:r w:rsidRPr="0070631E">
        <w:rPr>
          <w:sz w:val="16"/>
          <w:szCs w:val="16"/>
          <w:vertAlign w:val="superscript"/>
          <w:lang w:val="en-US"/>
        </w:rPr>
        <w:t xml:space="preserve"> </w:t>
      </w:r>
      <w:r>
        <w:fldChar w:fldCharType="begin"/>
      </w:r>
      <w:r w:rsidRPr="00B752B9">
        <w:rPr>
          <w:lang w:val="en-US"/>
        </w:rPr>
        <w:instrText>HYPERLINK "https://marie-sklodowska-curie-actions.ec.europa.eu/calls/msca-doctoral-networks-2025"</w:instrText>
      </w:r>
      <w:r>
        <w:fldChar w:fldCharType="separate"/>
      </w:r>
      <w:r w:rsidRPr="0070631E">
        <w:rPr>
          <w:sz w:val="16"/>
          <w:szCs w:val="16"/>
          <w:lang w:val="en-US"/>
        </w:rPr>
        <w:t xml:space="preserve">MSCA Doctoral Networks 2025 | Marie </w:t>
      </w:r>
      <w:proofErr w:type="spellStart"/>
      <w:r w:rsidRPr="0070631E">
        <w:rPr>
          <w:sz w:val="16"/>
          <w:szCs w:val="16"/>
          <w:lang w:val="en-US"/>
        </w:rPr>
        <w:t>Skłodowska</w:t>
      </w:r>
      <w:proofErr w:type="spellEnd"/>
      <w:r w:rsidRPr="0070631E">
        <w:rPr>
          <w:sz w:val="16"/>
          <w:szCs w:val="16"/>
          <w:lang w:val="en-US"/>
        </w:rPr>
        <w:t>-Curie Actions</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BC4DC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12230123" o:spid="_x0000_i1025" type="#_x0000_t75" style="width:11.25pt;height:11.25pt;visibility:visible;mso-wrap-style:square">
            <v:imagedata r:id="rId1" o:title=""/>
          </v:shape>
        </w:pict>
      </mc:Choice>
      <mc:Fallback>
        <w:drawing>
          <wp:inline distT="0" distB="0" distL="0" distR="0" wp14:anchorId="1385BC37" wp14:editId="0C9233B8">
            <wp:extent cx="142875" cy="142875"/>
            <wp:effectExtent l="0" t="0" r="0" b="0"/>
            <wp:docPr id="112230123" name="Εικόνα 11223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623107"/>
    <w:multiLevelType w:val="hybridMultilevel"/>
    <w:tmpl w:val="C0B6BF00"/>
    <w:lvl w:ilvl="0" w:tplc="FFFFFFFF">
      <w:start w:val="1"/>
      <w:numFmt w:val="decimal"/>
      <w:lvlText w:val="%1."/>
      <w:lvlJc w:val="left"/>
      <w:pPr>
        <w:ind w:left="-370" w:hanging="360"/>
      </w:pPr>
      <w:rPr>
        <w:rFonts w:hint="default"/>
      </w:rPr>
    </w:lvl>
    <w:lvl w:ilvl="1" w:tplc="FFFFFFFF" w:tentative="1">
      <w:start w:val="1"/>
      <w:numFmt w:val="bullet"/>
      <w:lvlText w:val="o"/>
      <w:lvlJc w:val="left"/>
      <w:pPr>
        <w:ind w:left="350" w:hanging="360"/>
      </w:pPr>
      <w:rPr>
        <w:rFonts w:ascii="Courier New" w:hAnsi="Courier New" w:cs="Courier New" w:hint="default"/>
      </w:rPr>
    </w:lvl>
    <w:lvl w:ilvl="2" w:tplc="FFFFFFFF" w:tentative="1">
      <w:start w:val="1"/>
      <w:numFmt w:val="bullet"/>
      <w:lvlText w:val=""/>
      <w:lvlJc w:val="left"/>
      <w:pPr>
        <w:ind w:left="1070" w:hanging="360"/>
      </w:pPr>
      <w:rPr>
        <w:rFonts w:ascii="Wingdings" w:hAnsi="Wingdings" w:hint="default"/>
      </w:rPr>
    </w:lvl>
    <w:lvl w:ilvl="3" w:tplc="FFFFFFFF" w:tentative="1">
      <w:start w:val="1"/>
      <w:numFmt w:val="bullet"/>
      <w:lvlText w:val=""/>
      <w:lvlJc w:val="left"/>
      <w:pPr>
        <w:ind w:left="1790" w:hanging="360"/>
      </w:pPr>
      <w:rPr>
        <w:rFonts w:ascii="Symbol" w:hAnsi="Symbol" w:hint="default"/>
      </w:rPr>
    </w:lvl>
    <w:lvl w:ilvl="4" w:tplc="FFFFFFFF" w:tentative="1">
      <w:start w:val="1"/>
      <w:numFmt w:val="bullet"/>
      <w:lvlText w:val="o"/>
      <w:lvlJc w:val="left"/>
      <w:pPr>
        <w:ind w:left="2510" w:hanging="360"/>
      </w:pPr>
      <w:rPr>
        <w:rFonts w:ascii="Courier New" w:hAnsi="Courier New" w:cs="Courier New" w:hint="default"/>
      </w:rPr>
    </w:lvl>
    <w:lvl w:ilvl="5" w:tplc="FFFFFFFF" w:tentative="1">
      <w:start w:val="1"/>
      <w:numFmt w:val="bullet"/>
      <w:lvlText w:val=""/>
      <w:lvlJc w:val="left"/>
      <w:pPr>
        <w:ind w:left="3230" w:hanging="360"/>
      </w:pPr>
      <w:rPr>
        <w:rFonts w:ascii="Wingdings" w:hAnsi="Wingdings" w:hint="default"/>
      </w:rPr>
    </w:lvl>
    <w:lvl w:ilvl="6" w:tplc="FFFFFFFF" w:tentative="1">
      <w:start w:val="1"/>
      <w:numFmt w:val="bullet"/>
      <w:lvlText w:val=""/>
      <w:lvlJc w:val="left"/>
      <w:pPr>
        <w:ind w:left="3950" w:hanging="360"/>
      </w:pPr>
      <w:rPr>
        <w:rFonts w:ascii="Symbol" w:hAnsi="Symbol" w:hint="default"/>
      </w:rPr>
    </w:lvl>
    <w:lvl w:ilvl="7" w:tplc="FFFFFFFF" w:tentative="1">
      <w:start w:val="1"/>
      <w:numFmt w:val="bullet"/>
      <w:lvlText w:val="o"/>
      <w:lvlJc w:val="left"/>
      <w:pPr>
        <w:ind w:left="4670" w:hanging="360"/>
      </w:pPr>
      <w:rPr>
        <w:rFonts w:ascii="Courier New" w:hAnsi="Courier New" w:cs="Courier New" w:hint="default"/>
      </w:rPr>
    </w:lvl>
    <w:lvl w:ilvl="8" w:tplc="FFFFFFFF" w:tentative="1">
      <w:start w:val="1"/>
      <w:numFmt w:val="bullet"/>
      <w:lvlText w:val=""/>
      <w:lvlJc w:val="left"/>
      <w:pPr>
        <w:ind w:left="5390" w:hanging="360"/>
      </w:pPr>
      <w:rPr>
        <w:rFonts w:ascii="Wingdings" w:hAnsi="Wingdings" w:hint="default"/>
      </w:rPr>
    </w:lvl>
  </w:abstractNum>
  <w:abstractNum w:abstractNumId="1" w15:restartNumberingAfterBreak="0">
    <w:nsid w:val="02436963"/>
    <w:multiLevelType w:val="hybridMultilevel"/>
    <w:tmpl w:val="FFF4BD9C"/>
    <w:lvl w:ilvl="0" w:tplc="0408000F">
      <w:start w:val="1"/>
      <w:numFmt w:val="decimal"/>
      <w:lvlText w:val="%1."/>
      <w:lvlJc w:val="left"/>
      <w:pPr>
        <w:ind w:left="-870" w:hanging="360"/>
      </w:pPr>
      <w:rPr>
        <w:rFonts w:hint="default"/>
      </w:rPr>
    </w:lvl>
    <w:lvl w:ilvl="1" w:tplc="04080019" w:tentative="1">
      <w:start w:val="1"/>
      <w:numFmt w:val="lowerLetter"/>
      <w:lvlText w:val="%2."/>
      <w:lvlJc w:val="left"/>
      <w:pPr>
        <w:ind w:left="-150" w:hanging="360"/>
      </w:pPr>
    </w:lvl>
    <w:lvl w:ilvl="2" w:tplc="0408001B" w:tentative="1">
      <w:start w:val="1"/>
      <w:numFmt w:val="lowerRoman"/>
      <w:lvlText w:val="%3."/>
      <w:lvlJc w:val="right"/>
      <w:pPr>
        <w:ind w:left="570" w:hanging="180"/>
      </w:pPr>
    </w:lvl>
    <w:lvl w:ilvl="3" w:tplc="0408000F" w:tentative="1">
      <w:start w:val="1"/>
      <w:numFmt w:val="decimal"/>
      <w:lvlText w:val="%4."/>
      <w:lvlJc w:val="left"/>
      <w:pPr>
        <w:ind w:left="1290" w:hanging="360"/>
      </w:pPr>
    </w:lvl>
    <w:lvl w:ilvl="4" w:tplc="04080019" w:tentative="1">
      <w:start w:val="1"/>
      <w:numFmt w:val="lowerLetter"/>
      <w:lvlText w:val="%5."/>
      <w:lvlJc w:val="left"/>
      <w:pPr>
        <w:ind w:left="2010" w:hanging="360"/>
      </w:pPr>
    </w:lvl>
    <w:lvl w:ilvl="5" w:tplc="0408001B" w:tentative="1">
      <w:start w:val="1"/>
      <w:numFmt w:val="lowerRoman"/>
      <w:lvlText w:val="%6."/>
      <w:lvlJc w:val="right"/>
      <w:pPr>
        <w:ind w:left="2730" w:hanging="180"/>
      </w:pPr>
    </w:lvl>
    <w:lvl w:ilvl="6" w:tplc="0408000F" w:tentative="1">
      <w:start w:val="1"/>
      <w:numFmt w:val="decimal"/>
      <w:lvlText w:val="%7."/>
      <w:lvlJc w:val="left"/>
      <w:pPr>
        <w:ind w:left="3450" w:hanging="360"/>
      </w:pPr>
    </w:lvl>
    <w:lvl w:ilvl="7" w:tplc="04080019" w:tentative="1">
      <w:start w:val="1"/>
      <w:numFmt w:val="lowerLetter"/>
      <w:lvlText w:val="%8."/>
      <w:lvlJc w:val="left"/>
      <w:pPr>
        <w:ind w:left="4170" w:hanging="360"/>
      </w:pPr>
    </w:lvl>
    <w:lvl w:ilvl="8" w:tplc="0408001B" w:tentative="1">
      <w:start w:val="1"/>
      <w:numFmt w:val="lowerRoman"/>
      <w:lvlText w:val="%9."/>
      <w:lvlJc w:val="right"/>
      <w:pPr>
        <w:ind w:left="4890" w:hanging="180"/>
      </w:pPr>
    </w:lvl>
  </w:abstractNum>
  <w:abstractNum w:abstractNumId="2" w15:restartNumberingAfterBreak="0">
    <w:nsid w:val="03811A6E"/>
    <w:multiLevelType w:val="multilevel"/>
    <w:tmpl w:val="58F2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6E5C"/>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4" w15:restartNumberingAfterBreak="0">
    <w:nsid w:val="099F37F7"/>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5" w15:restartNumberingAfterBreak="0">
    <w:nsid w:val="0D036720"/>
    <w:multiLevelType w:val="hybridMultilevel"/>
    <w:tmpl w:val="F8B493AE"/>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80" w:hanging="360"/>
      </w:pPr>
      <w:rPr>
        <w:rFonts w:ascii="Courier New" w:hAnsi="Courier New" w:cs="Courier New" w:hint="default"/>
      </w:rPr>
    </w:lvl>
    <w:lvl w:ilvl="2" w:tplc="04080005" w:tentative="1">
      <w:start w:val="1"/>
      <w:numFmt w:val="bullet"/>
      <w:lvlText w:val=""/>
      <w:lvlJc w:val="left"/>
      <w:pPr>
        <w:ind w:left="900" w:hanging="360"/>
      </w:pPr>
      <w:rPr>
        <w:rFonts w:ascii="Wingdings" w:hAnsi="Wingdings" w:hint="default"/>
      </w:rPr>
    </w:lvl>
    <w:lvl w:ilvl="3" w:tplc="04080001" w:tentative="1">
      <w:start w:val="1"/>
      <w:numFmt w:val="bullet"/>
      <w:lvlText w:val=""/>
      <w:lvlJc w:val="left"/>
      <w:pPr>
        <w:ind w:left="1620" w:hanging="360"/>
      </w:pPr>
      <w:rPr>
        <w:rFonts w:ascii="Symbol" w:hAnsi="Symbol" w:hint="default"/>
      </w:rPr>
    </w:lvl>
    <w:lvl w:ilvl="4" w:tplc="04080003" w:tentative="1">
      <w:start w:val="1"/>
      <w:numFmt w:val="bullet"/>
      <w:lvlText w:val="o"/>
      <w:lvlJc w:val="left"/>
      <w:pPr>
        <w:ind w:left="2340" w:hanging="360"/>
      </w:pPr>
      <w:rPr>
        <w:rFonts w:ascii="Courier New" w:hAnsi="Courier New" w:cs="Courier New" w:hint="default"/>
      </w:rPr>
    </w:lvl>
    <w:lvl w:ilvl="5" w:tplc="04080005" w:tentative="1">
      <w:start w:val="1"/>
      <w:numFmt w:val="bullet"/>
      <w:lvlText w:val=""/>
      <w:lvlJc w:val="left"/>
      <w:pPr>
        <w:ind w:left="3060" w:hanging="360"/>
      </w:pPr>
      <w:rPr>
        <w:rFonts w:ascii="Wingdings" w:hAnsi="Wingdings" w:hint="default"/>
      </w:rPr>
    </w:lvl>
    <w:lvl w:ilvl="6" w:tplc="04080001" w:tentative="1">
      <w:start w:val="1"/>
      <w:numFmt w:val="bullet"/>
      <w:lvlText w:val=""/>
      <w:lvlJc w:val="left"/>
      <w:pPr>
        <w:ind w:left="3780" w:hanging="360"/>
      </w:pPr>
      <w:rPr>
        <w:rFonts w:ascii="Symbol" w:hAnsi="Symbol" w:hint="default"/>
      </w:rPr>
    </w:lvl>
    <w:lvl w:ilvl="7" w:tplc="04080003" w:tentative="1">
      <w:start w:val="1"/>
      <w:numFmt w:val="bullet"/>
      <w:lvlText w:val="o"/>
      <w:lvlJc w:val="left"/>
      <w:pPr>
        <w:ind w:left="4500" w:hanging="360"/>
      </w:pPr>
      <w:rPr>
        <w:rFonts w:ascii="Courier New" w:hAnsi="Courier New" w:cs="Courier New" w:hint="default"/>
      </w:rPr>
    </w:lvl>
    <w:lvl w:ilvl="8" w:tplc="04080005" w:tentative="1">
      <w:start w:val="1"/>
      <w:numFmt w:val="bullet"/>
      <w:lvlText w:val=""/>
      <w:lvlJc w:val="left"/>
      <w:pPr>
        <w:ind w:left="5220" w:hanging="360"/>
      </w:pPr>
      <w:rPr>
        <w:rFonts w:ascii="Wingdings" w:hAnsi="Wingdings" w:hint="default"/>
      </w:rPr>
    </w:lvl>
  </w:abstractNum>
  <w:abstractNum w:abstractNumId="6" w15:restartNumberingAfterBreak="0">
    <w:nsid w:val="0D715960"/>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7" w15:restartNumberingAfterBreak="0">
    <w:nsid w:val="0F4B5B97"/>
    <w:multiLevelType w:val="hybridMultilevel"/>
    <w:tmpl w:val="F256824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8" w15:restartNumberingAfterBreak="0">
    <w:nsid w:val="0FCF2B39"/>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9" w15:restartNumberingAfterBreak="0">
    <w:nsid w:val="10442393"/>
    <w:multiLevelType w:val="multilevel"/>
    <w:tmpl w:val="1052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377525"/>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1" w15:restartNumberingAfterBreak="0">
    <w:nsid w:val="1317090D"/>
    <w:multiLevelType w:val="hybridMultilevel"/>
    <w:tmpl w:val="9FFE5B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4744B9A"/>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3" w15:restartNumberingAfterBreak="0">
    <w:nsid w:val="1941136D"/>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4" w15:restartNumberingAfterBreak="0">
    <w:nsid w:val="1EE901EE"/>
    <w:multiLevelType w:val="hybridMultilevel"/>
    <w:tmpl w:val="C0B6BF00"/>
    <w:lvl w:ilvl="0" w:tplc="0408000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5" w15:restartNumberingAfterBreak="0">
    <w:nsid w:val="20214271"/>
    <w:multiLevelType w:val="multilevel"/>
    <w:tmpl w:val="5A82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B3066C"/>
    <w:multiLevelType w:val="multilevel"/>
    <w:tmpl w:val="2ADE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60DB0"/>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8" w15:restartNumberingAfterBreak="0">
    <w:nsid w:val="24477D7D"/>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9" w15:restartNumberingAfterBreak="0">
    <w:nsid w:val="27830F0F"/>
    <w:multiLevelType w:val="hybridMultilevel"/>
    <w:tmpl w:val="C7104EB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287D710C"/>
    <w:multiLevelType w:val="multilevel"/>
    <w:tmpl w:val="6056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A20783"/>
    <w:multiLevelType w:val="hybridMultilevel"/>
    <w:tmpl w:val="CE448B8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29AD1145"/>
    <w:multiLevelType w:val="hybridMultilevel"/>
    <w:tmpl w:val="FBC2F5E8"/>
    <w:lvl w:ilvl="0" w:tplc="0408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587946"/>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4" w15:restartNumberingAfterBreak="0">
    <w:nsid w:val="2E2E5BDF"/>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5" w15:restartNumberingAfterBreak="0">
    <w:nsid w:val="31430D33"/>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6" w15:restartNumberingAfterBreak="0">
    <w:nsid w:val="32F47385"/>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7" w15:restartNumberingAfterBreak="0">
    <w:nsid w:val="3B3B0057"/>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8" w15:restartNumberingAfterBreak="0">
    <w:nsid w:val="3B99155C"/>
    <w:multiLevelType w:val="hybridMultilevel"/>
    <w:tmpl w:val="1F0452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C857D91"/>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0" w15:restartNumberingAfterBreak="0">
    <w:nsid w:val="3E0C0143"/>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1" w15:restartNumberingAfterBreak="0">
    <w:nsid w:val="40AC5A62"/>
    <w:multiLevelType w:val="hybridMultilevel"/>
    <w:tmpl w:val="C03430DC"/>
    <w:lvl w:ilvl="0" w:tplc="BD90BC0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97A108A"/>
    <w:multiLevelType w:val="multilevel"/>
    <w:tmpl w:val="5F9E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0C5418"/>
    <w:multiLevelType w:val="multilevel"/>
    <w:tmpl w:val="C77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EE196D"/>
    <w:multiLevelType w:val="hybridMultilevel"/>
    <w:tmpl w:val="B8B22100"/>
    <w:lvl w:ilvl="0" w:tplc="845059E4">
      <w:start w:val="1"/>
      <w:numFmt w:val="decimal"/>
      <w:lvlText w:val="%1."/>
      <w:lvlJc w:val="left"/>
      <w:pPr>
        <w:ind w:left="770" w:hanging="360"/>
      </w:pPr>
      <w:rPr>
        <w:rFonts w:hint="default"/>
        <w:i w:val="0"/>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5" w15:restartNumberingAfterBreak="0">
    <w:nsid w:val="59DC27B4"/>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6" w15:restartNumberingAfterBreak="0">
    <w:nsid w:val="5A9017C2"/>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7" w15:restartNumberingAfterBreak="0">
    <w:nsid w:val="5D043D8B"/>
    <w:multiLevelType w:val="hybridMultilevel"/>
    <w:tmpl w:val="85B265BA"/>
    <w:lvl w:ilvl="0" w:tplc="FE86E66A">
      <w:start w:val="1"/>
      <w:numFmt w:val="decimal"/>
      <w:lvlText w:val="%1."/>
      <w:lvlJc w:val="left"/>
      <w:pPr>
        <w:ind w:left="36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5FBB4587"/>
    <w:multiLevelType w:val="multilevel"/>
    <w:tmpl w:val="0B9E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D36618"/>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40" w15:restartNumberingAfterBreak="0">
    <w:nsid w:val="5FDC3F9B"/>
    <w:multiLevelType w:val="hybridMultilevel"/>
    <w:tmpl w:val="DEFAB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9CB6560"/>
    <w:multiLevelType w:val="hybridMultilevel"/>
    <w:tmpl w:val="D548B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9EB3A52"/>
    <w:multiLevelType w:val="hybridMultilevel"/>
    <w:tmpl w:val="1CD0B4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AC26D62"/>
    <w:multiLevelType w:val="hybridMultilevel"/>
    <w:tmpl w:val="3F562E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4" w15:restartNumberingAfterBreak="0">
    <w:nsid w:val="6ADF483D"/>
    <w:multiLevelType w:val="hybridMultilevel"/>
    <w:tmpl w:val="1F96430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B8F17EB"/>
    <w:multiLevelType w:val="hybridMultilevel"/>
    <w:tmpl w:val="EEEEA494"/>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D842283"/>
    <w:multiLevelType w:val="hybridMultilevel"/>
    <w:tmpl w:val="7B0E2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6E143E8B"/>
    <w:multiLevelType w:val="multilevel"/>
    <w:tmpl w:val="5F8CE3E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F151B1"/>
    <w:multiLevelType w:val="hybridMultilevel"/>
    <w:tmpl w:val="D962159A"/>
    <w:lvl w:ilvl="0" w:tplc="02CC8BAC">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4FD5FDE"/>
    <w:multiLevelType w:val="hybridMultilevel"/>
    <w:tmpl w:val="A13614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7E30923"/>
    <w:multiLevelType w:val="hybridMultilevel"/>
    <w:tmpl w:val="C0B6BF00"/>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51" w15:restartNumberingAfterBreak="0">
    <w:nsid w:val="78FB0200"/>
    <w:multiLevelType w:val="hybridMultilevel"/>
    <w:tmpl w:val="11425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79BA29DD"/>
    <w:multiLevelType w:val="hybridMultilevel"/>
    <w:tmpl w:val="5E24DF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7D377579"/>
    <w:multiLevelType w:val="hybridMultilevel"/>
    <w:tmpl w:val="D0549C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7F9830DB"/>
    <w:multiLevelType w:val="hybridMultilevel"/>
    <w:tmpl w:val="48228C6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15:restartNumberingAfterBreak="0">
    <w:nsid w:val="7FA40CE5"/>
    <w:multiLevelType w:val="multilevel"/>
    <w:tmpl w:val="FDC41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961572">
    <w:abstractNumId w:val="44"/>
  </w:num>
  <w:num w:numId="2" w16cid:durableId="1533496798">
    <w:abstractNumId w:val="51"/>
  </w:num>
  <w:num w:numId="3" w16cid:durableId="2051491851">
    <w:abstractNumId w:val="46"/>
  </w:num>
  <w:num w:numId="4" w16cid:durableId="1751074405">
    <w:abstractNumId w:val="5"/>
  </w:num>
  <w:num w:numId="5" w16cid:durableId="1925601331">
    <w:abstractNumId w:val="54"/>
  </w:num>
  <w:num w:numId="6" w16cid:durableId="1159228734">
    <w:abstractNumId w:val="20"/>
  </w:num>
  <w:num w:numId="7" w16cid:durableId="1056276199">
    <w:abstractNumId w:val="42"/>
  </w:num>
  <w:num w:numId="8" w16cid:durableId="1174995121">
    <w:abstractNumId w:val="45"/>
  </w:num>
  <w:num w:numId="9" w16cid:durableId="1657687197">
    <w:abstractNumId w:val="31"/>
  </w:num>
  <w:num w:numId="10" w16cid:durableId="2122650591">
    <w:abstractNumId w:val="22"/>
  </w:num>
  <w:num w:numId="11" w16cid:durableId="1753578149">
    <w:abstractNumId w:val="1"/>
  </w:num>
  <w:num w:numId="12" w16cid:durableId="948853540">
    <w:abstractNumId w:val="16"/>
  </w:num>
  <w:num w:numId="13" w16cid:durableId="1140726920">
    <w:abstractNumId w:val="53"/>
  </w:num>
  <w:num w:numId="14" w16cid:durableId="676813988">
    <w:abstractNumId w:val="47"/>
  </w:num>
  <w:num w:numId="15" w16cid:durableId="32266426">
    <w:abstractNumId w:val="7"/>
  </w:num>
  <w:num w:numId="16" w16cid:durableId="928737197">
    <w:abstractNumId w:val="34"/>
  </w:num>
  <w:num w:numId="17" w16cid:durableId="913048352">
    <w:abstractNumId w:val="48"/>
  </w:num>
  <w:num w:numId="18" w16cid:durableId="834305064">
    <w:abstractNumId w:val="12"/>
  </w:num>
  <w:num w:numId="19" w16cid:durableId="622418822">
    <w:abstractNumId w:val="17"/>
  </w:num>
  <w:num w:numId="20" w16cid:durableId="826358924">
    <w:abstractNumId w:val="0"/>
  </w:num>
  <w:num w:numId="21" w16cid:durableId="1592810067">
    <w:abstractNumId w:val="25"/>
  </w:num>
  <w:num w:numId="22" w16cid:durableId="1833787766">
    <w:abstractNumId w:val="8"/>
  </w:num>
  <w:num w:numId="23" w16cid:durableId="40323507">
    <w:abstractNumId w:val="50"/>
  </w:num>
  <w:num w:numId="24" w16cid:durableId="1706445499">
    <w:abstractNumId w:val="4"/>
  </w:num>
  <w:num w:numId="25" w16cid:durableId="59789882">
    <w:abstractNumId w:val="39"/>
  </w:num>
  <w:num w:numId="26" w16cid:durableId="581793339">
    <w:abstractNumId w:val="24"/>
  </w:num>
  <w:num w:numId="27" w16cid:durableId="1723869012">
    <w:abstractNumId w:val="6"/>
  </w:num>
  <w:num w:numId="28" w16cid:durableId="1021861569">
    <w:abstractNumId w:val="13"/>
  </w:num>
  <w:num w:numId="29" w16cid:durableId="2044089337">
    <w:abstractNumId w:val="36"/>
  </w:num>
  <w:num w:numId="30" w16cid:durableId="1858733870">
    <w:abstractNumId w:val="29"/>
  </w:num>
  <w:num w:numId="31" w16cid:durableId="1744647369">
    <w:abstractNumId w:val="23"/>
  </w:num>
  <w:num w:numId="32" w16cid:durableId="119494181">
    <w:abstractNumId w:val="35"/>
  </w:num>
  <w:num w:numId="33" w16cid:durableId="1611089407">
    <w:abstractNumId w:val="3"/>
  </w:num>
  <w:num w:numId="34" w16cid:durableId="1273588304">
    <w:abstractNumId w:val="10"/>
  </w:num>
  <w:num w:numId="35" w16cid:durableId="458690002">
    <w:abstractNumId w:val="30"/>
  </w:num>
  <w:num w:numId="36" w16cid:durableId="1638872197">
    <w:abstractNumId w:val="18"/>
  </w:num>
  <w:num w:numId="37" w16cid:durableId="932476385">
    <w:abstractNumId w:val="27"/>
  </w:num>
  <w:num w:numId="38" w16cid:durableId="602885650">
    <w:abstractNumId w:val="26"/>
  </w:num>
  <w:num w:numId="39" w16cid:durableId="1570068667">
    <w:abstractNumId w:val="11"/>
  </w:num>
  <w:num w:numId="40" w16cid:durableId="889421679">
    <w:abstractNumId w:val="55"/>
  </w:num>
  <w:num w:numId="41" w16cid:durableId="1114052810">
    <w:abstractNumId w:val="14"/>
  </w:num>
  <w:num w:numId="42" w16cid:durableId="483738712">
    <w:abstractNumId w:val="33"/>
  </w:num>
  <w:num w:numId="43" w16cid:durableId="1443920309">
    <w:abstractNumId w:val="9"/>
  </w:num>
  <w:num w:numId="44" w16cid:durableId="1817912387">
    <w:abstractNumId w:val="37"/>
  </w:num>
  <w:num w:numId="45" w16cid:durableId="2042895195">
    <w:abstractNumId w:val="38"/>
  </w:num>
  <w:num w:numId="46" w16cid:durableId="177086366">
    <w:abstractNumId w:val="15"/>
  </w:num>
  <w:num w:numId="47" w16cid:durableId="1151679368">
    <w:abstractNumId w:val="32"/>
  </w:num>
  <w:num w:numId="48" w16cid:durableId="768309667">
    <w:abstractNumId w:val="2"/>
  </w:num>
  <w:num w:numId="49" w16cid:durableId="1366255765">
    <w:abstractNumId w:val="52"/>
  </w:num>
  <w:num w:numId="50" w16cid:durableId="1276867903">
    <w:abstractNumId w:val="28"/>
  </w:num>
  <w:num w:numId="51" w16cid:durableId="460079724">
    <w:abstractNumId w:val="43"/>
  </w:num>
  <w:num w:numId="52" w16cid:durableId="348877905">
    <w:abstractNumId w:val="19"/>
  </w:num>
  <w:num w:numId="53" w16cid:durableId="1234972013">
    <w:abstractNumId w:val="41"/>
  </w:num>
  <w:num w:numId="54" w16cid:durableId="1707095704">
    <w:abstractNumId w:val="21"/>
  </w:num>
  <w:num w:numId="55" w16cid:durableId="258490144">
    <w:abstractNumId w:val="40"/>
  </w:num>
  <w:num w:numId="56" w16cid:durableId="132982295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86"/>
    <w:rsid w:val="00002FCF"/>
    <w:rsid w:val="000550B0"/>
    <w:rsid w:val="00056104"/>
    <w:rsid w:val="000671A1"/>
    <w:rsid w:val="00085423"/>
    <w:rsid w:val="00086F18"/>
    <w:rsid w:val="000C102E"/>
    <w:rsid w:val="000D0585"/>
    <w:rsid w:val="000D393A"/>
    <w:rsid w:val="0011432A"/>
    <w:rsid w:val="00121F04"/>
    <w:rsid w:val="00125649"/>
    <w:rsid w:val="00126037"/>
    <w:rsid w:val="001364FB"/>
    <w:rsid w:val="00160C7C"/>
    <w:rsid w:val="001939C4"/>
    <w:rsid w:val="00197386"/>
    <w:rsid w:val="00203312"/>
    <w:rsid w:val="002044DB"/>
    <w:rsid w:val="00221CC2"/>
    <w:rsid w:val="0022728F"/>
    <w:rsid w:val="00254D7D"/>
    <w:rsid w:val="0026586D"/>
    <w:rsid w:val="002734F6"/>
    <w:rsid w:val="002E13E8"/>
    <w:rsid w:val="002F1E69"/>
    <w:rsid w:val="002F79CF"/>
    <w:rsid w:val="00323434"/>
    <w:rsid w:val="00337FE0"/>
    <w:rsid w:val="00347BDF"/>
    <w:rsid w:val="00355E20"/>
    <w:rsid w:val="00394A40"/>
    <w:rsid w:val="003B1193"/>
    <w:rsid w:val="003B6F68"/>
    <w:rsid w:val="003C293C"/>
    <w:rsid w:val="003F5FF4"/>
    <w:rsid w:val="003F6600"/>
    <w:rsid w:val="00425E01"/>
    <w:rsid w:val="00440A0E"/>
    <w:rsid w:val="00474DC3"/>
    <w:rsid w:val="00476006"/>
    <w:rsid w:val="00484642"/>
    <w:rsid w:val="00492232"/>
    <w:rsid w:val="0049531A"/>
    <w:rsid w:val="004A318A"/>
    <w:rsid w:val="004B4FE1"/>
    <w:rsid w:val="004F24CF"/>
    <w:rsid w:val="00501F44"/>
    <w:rsid w:val="00523CD8"/>
    <w:rsid w:val="00546AD8"/>
    <w:rsid w:val="00577B08"/>
    <w:rsid w:val="005804A1"/>
    <w:rsid w:val="00594A65"/>
    <w:rsid w:val="005A36FD"/>
    <w:rsid w:val="005A76B6"/>
    <w:rsid w:val="005D3DA0"/>
    <w:rsid w:val="00604588"/>
    <w:rsid w:val="00657AAB"/>
    <w:rsid w:val="0066430C"/>
    <w:rsid w:val="006E4D61"/>
    <w:rsid w:val="0070631E"/>
    <w:rsid w:val="007422FA"/>
    <w:rsid w:val="00780FF3"/>
    <w:rsid w:val="007976A9"/>
    <w:rsid w:val="0081237F"/>
    <w:rsid w:val="008242F6"/>
    <w:rsid w:val="00840D9C"/>
    <w:rsid w:val="0086698F"/>
    <w:rsid w:val="00890515"/>
    <w:rsid w:val="008B0F76"/>
    <w:rsid w:val="008D1EE9"/>
    <w:rsid w:val="008D7E24"/>
    <w:rsid w:val="008E3A08"/>
    <w:rsid w:val="009065EC"/>
    <w:rsid w:val="009306A4"/>
    <w:rsid w:val="00971FE6"/>
    <w:rsid w:val="00996BDC"/>
    <w:rsid w:val="009A3859"/>
    <w:rsid w:val="009B234B"/>
    <w:rsid w:val="00A55D26"/>
    <w:rsid w:val="00A70DD3"/>
    <w:rsid w:val="00A77EEB"/>
    <w:rsid w:val="00AB46D5"/>
    <w:rsid w:val="00AD50BD"/>
    <w:rsid w:val="00B01359"/>
    <w:rsid w:val="00B30A16"/>
    <w:rsid w:val="00B67886"/>
    <w:rsid w:val="00B752B9"/>
    <w:rsid w:val="00BA65E7"/>
    <w:rsid w:val="00BB689E"/>
    <w:rsid w:val="00BC1914"/>
    <w:rsid w:val="00BD0907"/>
    <w:rsid w:val="00C007C2"/>
    <w:rsid w:val="00C06E19"/>
    <w:rsid w:val="00C168E1"/>
    <w:rsid w:val="00C44648"/>
    <w:rsid w:val="00C6691C"/>
    <w:rsid w:val="00C722FF"/>
    <w:rsid w:val="00CB77EE"/>
    <w:rsid w:val="00CC5C72"/>
    <w:rsid w:val="00CD4CBB"/>
    <w:rsid w:val="00D45C26"/>
    <w:rsid w:val="00D96F1F"/>
    <w:rsid w:val="00DA0172"/>
    <w:rsid w:val="00DB2663"/>
    <w:rsid w:val="00DB2D1D"/>
    <w:rsid w:val="00DD30D1"/>
    <w:rsid w:val="00E047AC"/>
    <w:rsid w:val="00E049A0"/>
    <w:rsid w:val="00E2220F"/>
    <w:rsid w:val="00E40B4C"/>
    <w:rsid w:val="00E41434"/>
    <w:rsid w:val="00E41C78"/>
    <w:rsid w:val="00E501B4"/>
    <w:rsid w:val="00E56C40"/>
    <w:rsid w:val="00EA35F6"/>
    <w:rsid w:val="00F16181"/>
    <w:rsid w:val="00F54253"/>
    <w:rsid w:val="00F64762"/>
    <w:rsid w:val="00F65DE6"/>
    <w:rsid w:val="00F67BAB"/>
    <w:rsid w:val="00FA217D"/>
    <w:rsid w:val="00FB191D"/>
    <w:rsid w:val="00FB7FA2"/>
    <w:rsid w:val="00FC19FD"/>
    <w:rsid w:val="00FE2D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AFC3"/>
  <w15:chartTrackingRefBased/>
  <w15:docId w15:val="{1192E2AE-6E33-4780-876B-8BB87CA2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73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73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73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73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73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73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73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7386"/>
    <w:rPr>
      <w:rFonts w:eastAsiaTheme="majorEastAsia" w:cstheme="majorBidi"/>
      <w:color w:val="272727" w:themeColor="text1" w:themeTint="D8"/>
    </w:rPr>
  </w:style>
  <w:style w:type="paragraph" w:styleId="a3">
    <w:name w:val="Title"/>
    <w:basedOn w:val="a"/>
    <w:next w:val="a"/>
    <w:link w:val="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73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73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7386"/>
    <w:pPr>
      <w:spacing w:before="160"/>
      <w:jc w:val="center"/>
    </w:pPr>
    <w:rPr>
      <w:i/>
      <w:iCs/>
      <w:color w:val="404040" w:themeColor="text1" w:themeTint="BF"/>
    </w:rPr>
  </w:style>
  <w:style w:type="character" w:customStyle="1" w:styleId="Char1">
    <w:name w:val="Απόσπασμα Char"/>
    <w:basedOn w:val="a0"/>
    <w:link w:val="a5"/>
    <w:uiPriority w:val="29"/>
    <w:rsid w:val="00197386"/>
    <w:rPr>
      <w:i/>
      <w:iCs/>
      <w:color w:val="404040" w:themeColor="text1" w:themeTint="BF"/>
    </w:rPr>
  </w:style>
  <w:style w:type="paragraph" w:styleId="a6">
    <w:name w:val="List Paragraph"/>
    <w:basedOn w:val="a"/>
    <w:uiPriority w:val="34"/>
    <w:qFormat/>
    <w:rsid w:val="00197386"/>
    <w:pPr>
      <w:ind w:left="720"/>
      <w:contextualSpacing/>
    </w:pPr>
  </w:style>
  <w:style w:type="character" w:styleId="a7">
    <w:name w:val="Intense Emphasis"/>
    <w:basedOn w:val="a0"/>
    <w:uiPriority w:val="21"/>
    <w:qFormat/>
    <w:rsid w:val="00197386"/>
    <w:rPr>
      <w:i/>
      <w:iCs/>
      <w:color w:val="0F4761" w:themeColor="accent1" w:themeShade="BF"/>
    </w:rPr>
  </w:style>
  <w:style w:type="paragraph" w:styleId="a8">
    <w:name w:val="Intense Quote"/>
    <w:basedOn w:val="a"/>
    <w:next w:val="a"/>
    <w:link w:val="Char2"/>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97386"/>
    <w:rPr>
      <w:i/>
      <w:iCs/>
      <w:color w:val="0F4761" w:themeColor="accent1" w:themeShade="BF"/>
    </w:rPr>
  </w:style>
  <w:style w:type="character" w:styleId="a9">
    <w:name w:val="Intense Reference"/>
    <w:basedOn w:val="a0"/>
    <w:uiPriority w:val="32"/>
    <w:qFormat/>
    <w:rsid w:val="00197386"/>
    <w:rPr>
      <w:b/>
      <w:bCs/>
      <w:smallCaps/>
      <w:color w:val="0F4761" w:themeColor="accent1" w:themeShade="BF"/>
      <w:spacing w:val="5"/>
    </w:rPr>
  </w:style>
  <w:style w:type="paragraph" w:styleId="Web">
    <w:name w:val="Normal (Web)"/>
    <w:basedOn w:val="a"/>
    <w:uiPriority w:val="99"/>
    <w:unhideWhenUsed/>
    <w:rsid w:val="002044DB"/>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a">
    <w:name w:val="annotation reference"/>
    <w:basedOn w:val="a0"/>
    <w:uiPriority w:val="99"/>
    <w:semiHidden/>
    <w:unhideWhenUsed/>
    <w:rsid w:val="0066430C"/>
    <w:rPr>
      <w:sz w:val="16"/>
      <w:szCs w:val="16"/>
    </w:rPr>
  </w:style>
  <w:style w:type="paragraph" w:styleId="ab">
    <w:name w:val="annotation text"/>
    <w:basedOn w:val="a"/>
    <w:link w:val="Char3"/>
    <w:uiPriority w:val="99"/>
    <w:unhideWhenUsed/>
    <w:rsid w:val="0066430C"/>
    <w:pPr>
      <w:spacing w:line="240" w:lineRule="auto"/>
    </w:pPr>
    <w:rPr>
      <w:sz w:val="20"/>
      <w:szCs w:val="20"/>
    </w:rPr>
  </w:style>
  <w:style w:type="character" w:customStyle="1" w:styleId="Char3">
    <w:name w:val="Κείμενο σχολίου Char"/>
    <w:basedOn w:val="a0"/>
    <w:link w:val="ab"/>
    <w:uiPriority w:val="99"/>
    <w:rsid w:val="0066430C"/>
    <w:rPr>
      <w:sz w:val="20"/>
      <w:szCs w:val="20"/>
    </w:rPr>
  </w:style>
  <w:style w:type="paragraph" w:styleId="ac">
    <w:name w:val="annotation subject"/>
    <w:basedOn w:val="ab"/>
    <w:next w:val="ab"/>
    <w:link w:val="Char4"/>
    <w:uiPriority w:val="99"/>
    <w:semiHidden/>
    <w:unhideWhenUsed/>
    <w:rsid w:val="0066430C"/>
    <w:rPr>
      <w:b/>
      <w:bCs/>
    </w:rPr>
  </w:style>
  <w:style w:type="character" w:customStyle="1" w:styleId="Char4">
    <w:name w:val="Θέμα σχολίου Char"/>
    <w:basedOn w:val="Char3"/>
    <w:link w:val="ac"/>
    <w:uiPriority w:val="99"/>
    <w:semiHidden/>
    <w:rsid w:val="0066430C"/>
    <w:rPr>
      <w:b/>
      <w:bCs/>
      <w:sz w:val="20"/>
      <w:szCs w:val="20"/>
    </w:rPr>
  </w:style>
  <w:style w:type="character" w:styleId="ad">
    <w:name w:val="Strong"/>
    <w:basedOn w:val="a0"/>
    <w:uiPriority w:val="22"/>
    <w:qFormat/>
    <w:rsid w:val="00F65DE6"/>
    <w:rPr>
      <w:b/>
      <w:bCs/>
    </w:rPr>
  </w:style>
  <w:style w:type="character" w:styleId="-">
    <w:name w:val="Hyperlink"/>
    <w:basedOn w:val="a0"/>
    <w:uiPriority w:val="99"/>
    <w:unhideWhenUsed/>
    <w:rsid w:val="000C102E"/>
    <w:rPr>
      <w:color w:val="467886" w:themeColor="hyperlink"/>
      <w:u w:val="single"/>
    </w:rPr>
  </w:style>
  <w:style w:type="character" w:customStyle="1" w:styleId="10">
    <w:name w:val="Ανεπίλυτη αναφορά1"/>
    <w:basedOn w:val="a0"/>
    <w:uiPriority w:val="99"/>
    <w:semiHidden/>
    <w:unhideWhenUsed/>
    <w:rsid w:val="000C102E"/>
    <w:rPr>
      <w:color w:val="605E5C"/>
      <w:shd w:val="clear" w:color="auto" w:fill="E1DFDD"/>
    </w:rPr>
  </w:style>
  <w:style w:type="character" w:styleId="-0">
    <w:name w:val="FollowedHyperlink"/>
    <w:basedOn w:val="a0"/>
    <w:uiPriority w:val="99"/>
    <w:semiHidden/>
    <w:unhideWhenUsed/>
    <w:rsid w:val="000C102E"/>
    <w:rPr>
      <w:color w:val="96607D" w:themeColor="followedHyperlink"/>
      <w:u w:val="single"/>
    </w:rPr>
  </w:style>
  <w:style w:type="character" w:styleId="ae">
    <w:name w:val="Emphasis"/>
    <w:basedOn w:val="a0"/>
    <w:uiPriority w:val="20"/>
    <w:qFormat/>
    <w:rsid w:val="008D1EE9"/>
    <w:rPr>
      <w:i/>
      <w:iCs/>
    </w:rPr>
  </w:style>
  <w:style w:type="paragraph" w:styleId="af">
    <w:name w:val="Balloon Text"/>
    <w:basedOn w:val="a"/>
    <w:link w:val="Char5"/>
    <w:uiPriority w:val="99"/>
    <w:semiHidden/>
    <w:unhideWhenUsed/>
    <w:rsid w:val="00996BDC"/>
    <w:pPr>
      <w:spacing w:after="0" w:line="240" w:lineRule="auto"/>
    </w:pPr>
    <w:rPr>
      <w:rFonts w:ascii="Segoe UI" w:hAnsi="Segoe UI" w:cs="Segoe UI"/>
      <w:sz w:val="18"/>
      <w:szCs w:val="18"/>
    </w:rPr>
  </w:style>
  <w:style w:type="character" w:customStyle="1" w:styleId="Char5">
    <w:name w:val="Κείμενο πλαισίου Char"/>
    <w:basedOn w:val="a0"/>
    <w:link w:val="af"/>
    <w:uiPriority w:val="99"/>
    <w:semiHidden/>
    <w:rsid w:val="00996BDC"/>
    <w:rPr>
      <w:rFonts w:ascii="Segoe UI" w:hAnsi="Segoe UI" w:cs="Segoe UI"/>
      <w:sz w:val="18"/>
      <w:szCs w:val="18"/>
    </w:rPr>
  </w:style>
  <w:style w:type="paragraph" w:styleId="af0">
    <w:name w:val="Revision"/>
    <w:hidden/>
    <w:uiPriority w:val="99"/>
    <w:semiHidden/>
    <w:rsid w:val="00476006"/>
    <w:pPr>
      <w:spacing w:after="0" w:line="240" w:lineRule="auto"/>
    </w:pPr>
  </w:style>
  <w:style w:type="paragraph" w:styleId="af1">
    <w:name w:val="footnote text"/>
    <w:basedOn w:val="a"/>
    <w:link w:val="Char6"/>
    <w:uiPriority w:val="99"/>
    <w:semiHidden/>
    <w:unhideWhenUsed/>
    <w:rsid w:val="008B0F76"/>
    <w:pPr>
      <w:spacing w:after="0" w:line="240" w:lineRule="auto"/>
    </w:pPr>
    <w:rPr>
      <w:sz w:val="20"/>
      <w:szCs w:val="20"/>
    </w:rPr>
  </w:style>
  <w:style w:type="character" w:customStyle="1" w:styleId="Char6">
    <w:name w:val="Κείμενο υποσημείωσης Char"/>
    <w:basedOn w:val="a0"/>
    <w:link w:val="af1"/>
    <w:uiPriority w:val="99"/>
    <w:semiHidden/>
    <w:rsid w:val="008B0F76"/>
    <w:rPr>
      <w:sz w:val="20"/>
      <w:szCs w:val="20"/>
    </w:rPr>
  </w:style>
  <w:style w:type="character" w:styleId="af2">
    <w:name w:val="footnote reference"/>
    <w:basedOn w:val="a0"/>
    <w:uiPriority w:val="99"/>
    <w:semiHidden/>
    <w:unhideWhenUsed/>
    <w:rsid w:val="008B0F76"/>
    <w:rPr>
      <w:vertAlign w:val="superscript"/>
    </w:rPr>
  </w:style>
  <w:style w:type="character" w:styleId="af3">
    <w:name w:val="Unresolved Mention"/>
    <w:basedOn w:val="a0"/>
    <w:uiPriority w:val="99"/>
    <w:semiHidden/>
    <w:unhideWhenUsed/>
    <w:rsid w:val="00221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3340">
      <w:bodyDiv w:val="1"/>
      <w:marLeft w:val="0"/>
      <w:marRight w:val="0"/>
      <w:marTop w:val="0"/>
      <w:marBottom w:val="0"/>
      <w:divBdr>
        <w:top w:val="none" w:sz="0" w:space="0" w:color="auto"/>
        <w:left w:val="none" w:sz="0" w:space="0" w:color="auto"/>
        <w:bottom w:val="none" w:sz="0" w:space="0" w:color="auto"/>
        <w:right w:val="none" w:sz="0" w:space="0" w:color="auto"/>
      </w:divBdr>
    </w:div>
    <w:div w:id="243607798">
      <w:bodyDiv w:val="1"/>
      <w:marLeft w:val="0"/>
      <w:marRight w:val="0"/>
      <w:marTop w:val="0"/>
      <w:marBottom w:val="0"/>
      <w:divBdr>
        <w:top w:val="none" w:sz="0" w:space="0" w:color="auto"/>
        <w:left w:val="none" w:sz="0" w:space="0" w:color="auto"/>
        <w:bottom w:val="none" w:sz="0" w:space="0" w:color="auto"/>
        <w:right w:val="none" w:sz="0" w:space="0" w:color="auto"/>
      </w:divBdr>
    </w:div>
    <w:div w:id="333192591">
      <w:bodyDiv w:val="1"/>
      <w:marLeft w:val="0"/>
      <w:marRight w:val="0"/>
      <w:marTop w:val="0"/>
      <w:marBottom w:val="0"/>
      <w:divBdr>
        <w:top w:val="none" w:sz="0" w:space="0" w:color="auto"/>
        <w:left w:val="none" w:sz="0" w:space="0" w:color="auto"/>
        <w:bottom w:val="none" w:sz="0" w:space="0" w:color="auto"/>
        <w:right w:val="none" w:sz="0" w:space="0" w:color="auto"/>
      </w:divBdr>
    </w:div>
    <w:div w:id="334845565">
      <w:bodyDiv w:val="1"/>
      <w:marLeft w:val="0"/>
      <w:marRight w:val="0"/>
      <w:marTop w:val="0"/>
      <w:marBottom w:val="0"/>
      <w:divBdr>
        <w:top w:val="none" w:sz="0" w:space="0" w:color="auto"/>
        <w:left w:val="none" w:sz="0" w:space="0" w:color="auto"/>
        <w:bottom w:val="none" w:sz="0" w:space="0" w:color="auto"/>
        <w:right w:val="none" w:sz="0" w:space="0" w:color="auto"/>
      </w:divBdr>
    </w:div>
    <w:div w:id="368334093">
      <w:bodyDiv w:val="1"/>
      <w:marLeft w:val="0"/>
      <w:marRight w:val="0"/>
      <w:marTop w:val="0"/>
      <w:marBottom w:val="0"/>
      <w:divBdr>
        <w:top w:val="none" w:sz="0" w:space="0" w:color="auto"/>
        <w:left w:val="none" w:sz="0" w:space="0" w:color="auto"/>
        <w:bottom w:val="none" w:sz="0" w:space="0" w:color="auto"/>
        <w:right w:val="none" w:sz="0" w:space="0" w:color="auto"/>
      </w:divBdr>
      <w:divsChild>
        <w:div w:id="1918857655">
          <w:marLeft w:val="0"/>
          <w:marRight w:val="0"/>
          <w:marTop w:val="0"/>
          <w:marBottom w:val="0"/>
          <w:divBdr>
            <w:top w:val="none" w:sz="0" w:space="0" w:color="auto"/>
            <w:left w:val="none" w:sz="0" w:space="0" w:color="auto"/>
            <w:bottom w:val="none" w:sz="0" w:space="0" w:color="auto"/>
            <w:right w:val="none" w:sz="0" w:space="0" w:color="auto"/>
          </w:divBdr>
          <w:divsChild>
            <w:div w:id="530269969">
              <w:marLeft w:val="0"/>
              <w:marRight w:val="0"/>
              <w:marTop w:val="0"/>
              <w:marBottom w:val="0"/>
              <w:divBdr>
                <w:top w:val="none" w:sz="0" w:space="0" w:color="auto"/>
                <w:left w:val="none" w:sz="0" w:space="0" w:color="auto"/>
                <w:bottom w:val="none" w:sz="0" w:space="0" w:color="auto"/>
                <w:right w:val="none" w:sz="0" w:space="0" w:color="auto"/>
              </w:divBdr>
              <w:divsChild>
                <w:div w:id="1770391193">
                  <w:marLeft w:val="0"/>
                  <w:marRight w:val="0"/>
                  <w:marTop w:val="0"/>
                  <w:marBottom w:val="0"/>
                  <w:divBdr>
                    <w:top w:val="none" w:sz="0" w:space="0" w:color="auto"/>
                    <w:left w:val="none" w:sz="0" w:space="0" w:color="auto"/>
                    <w:bottom w:val="none" w:sz="0" w:space="0" w:color="auto"/>
                    <w:right w:val="none" w:sz="0" w:space="0" w:color="auto"/>
                  </w:divBdr>
                  <w:divsChild>
                    <w:div w:id="1601257876">
                      <w:marLeft w:val="0"/>
                      <w:marRight w:val="0"/>
                      <w:marTop w:val="0"/>
                      <w:marBottom w:val="0"/>
                      <w:divBdr>
                        <w:top w:val="none" w:sz="0" w:space="0" w:color="auto"/>
                        <w:left w:val="none" w:sz="0" w:space="0" w:color="auto"/>
                        <w:bottom w:val="none" w:sz="0" w:space="0" w:color="auto"/>
                        <w:right w:val="none" w:sz="0" w:space="0" w:color="auto"/>
                      </w:divBdr>
                      <w:divsChild>
                        <w:div w:id="1956598762">
                          <w:marLeft w:val="0"/>
                          <w:marRight w:val="0"/>
                          <w:marTop w:val="0"/>
                          <w:marBottom w:val="0"/>
                          <w:divBdr>
                            <w:top w:val="none" w:sz="0" w:space="0" w:color="auto"/>
                            <w:left w:val="none" w:sz="0" w:space="0" w:color="auto"/>
                            <w:bottom w:val="none" w:sz="0" w:space="0" w:color="auto"/>
                            <w:right w:val="none" w:sz="0" w:space="0" w:color="auto"/>
                          </w:divBdr>
                          <w:divsChild>
                            <w:div w:id="2105765652">
                              <w:marLeft w:val="0"/>
                              <w:marRight w:val="0"/>
                              <w:marTop w:val="0"/>
                              <w:marBottom w:val="0"/>
                              <w:divBdr>
                                <w:top w:val="none" w:sz="0" w:space="0" w:color="auto"/>
                                <w:left w:val="none" w:sz="0" w:space="0" w:color="auto"/>
                                <w:bottom w:val="none" w:sz="0" w:space="0" w:color="auto"/>
                                <w:right w:val="none" w:sz="0" w:space="0" w:color="auto"/>
                              </w:divBdr>
                              <w:divsChild>
                                <w:div w:id="1944727809">
                                  <w:marLeft w:val="0"/>
                                  <w:marRight w:val="0"/>
                                  <w:marTop w:val="0"/>
                                  <w:marBottom w:val="0"/>
                                  <w:divBdr>
                                    <w:top w:val="none" w:sz="0" w:space="0" w:color="auto"/>
                                    <w:left w:val="none" w:sz="0" w:space="0" w:color="auto"/>
                                    <w:bottom w:val="none" w:sz="0" w:space="0" w:color="auto"/>
                                    <w:right w:val="none" w:sz="0" w:space="0" w:color="auto"/>
                                  </w:divBdr>
                                  <w:divsChild>
                                    <w:div w:id="1920475989">
                                      <w:marLeft w:val="0"/>
                                      <w:marRight w:val="0"/>
                                      <w:marTop w:val="0"/>
                                      <w:marBottom w:val="0"/>
                                      <w:divBdr>
                                        <w:top w:val="none" w:sz="0" w:space="0" w:color="auto"/>
                                        <w:left w:val="none" w:sz="0" w:space="0" w:color="auto"/>
                                        <w:bottom w:val="none" w:sz="0" w:space="0" w:color="auto"/>
                                        <w:right w:val="none" w:sz="0" w:space="0" w:color="auto"/>
                                      </w:divBdr>
                                      <w:divsChild>
                                        <w:div w:id="129247477">
                                          <w:marLeft w:val="0"/>
                                          <w:marRight w:val="0"/>
                                          <w:marTop w:val="0"/>
                                          <w:marBottom w:val="0"/>
                                          <w:divBdr>
                                            <w:top w:val="none" w:sz="0" w:space="0" w:color="auto"/>
                                            <w:left w:val="none" w:sz="0" w:space="0" w:color="auto"/>
                                            <w:bottom w:val="none" w:sz="0" w:space="0" w:color="auto"/>
                                            <w:right w:val="none" w:sz="0" w:space="0" w:color="auto"/>
                                          </w:divBdr>
                                          <w:divsChild>
                                            <w:div w:id="852377268">
                                              <w:marLeft w:val="0"/>
                                              <w:marRight w:val="0"/>
                                              <w:marTop w:val="0"/>
                                              <w:marBottom w:val="0"/>
                                              <w:divBdr>
                                                <w:top w:val="none" w:sz="0" w:space="0" w:color="auto"/>
                                                <w:left w:val="none" w:sz="0" w:space="0" w:color="auto"/>
                                                <w:bottom w:val="none" w:sz="0" w:space="0" w:color="auto"/>
                                                <w:right w:val="none" w:sz="0" w:space="0" w:color="auto"/>
                                              </w:divBdr>
                                              <w:divsChild>
                                                <w:div w:id="946931490">
                                                  <w:marLeft w:val="0"/>
                                                  <w:marRight w:val="0"/>
                                                  <w:marTop w:val="0"/>
                                                  <w:marBottom w:val="0"/>
                                                  <w:divBdr>
                                                    <w:top w:val="none" w:sz="0" w:space="0" w:color="auto"/>
                                                    <w:left w:val="none" w:sz="0" w:space="0" w:color="auto"/>
                                                    <w:bottom w:val="none" w:sz="0" w:space="0" w:color="auto"/>
                                                    <w:right w:val="none" w:sz="0" w:space="0" w:color="auto"/>
                                                  </w:divBdr>
                                                  <w:divsChild>
                                                    <w:div w:id="1787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3203">
                                          <w:marLeft w:val="0"/>
                                          <w:marRight w:val="0"/>
                                          <w:marTop w:val="0"/>
                                          <w:marBottom w:val="0"/>
                                          <w:divBdr>
                                            <w:top w:val="none" w:sz="0" w:space="0" w:color="auto"/>
                                            <w:left w:val="none" w:sz="0" w:space="0" w:color="auto"/>
                                            <w:bottom w:val="none" w:sz="0" w:space="0" w:color="auto"/>
                                            <w:right w:val="none" w:sz="0" w:space="0" w:color="auto"/>
                                          </w:divBdr>
                                          <w:divsChild>
                                            <w:div w:id="412942752">
                                              <w:marLeft w:val="0"/>
                                              <w:marRight w:val="0"/>
                                              <w:marTop w:val="0"/>
                                              <w:marBottom w:val="0"/>
                                              <w:divBdr>
                                                <w:top w:val="none" w:sz="0" w:space="0" w:color="auto"/>
                                                <w:left w:val="none" w:sz="0" w:space="0" w:color="auto"/>
                                                <w:bottom w:val="none" w:sz="0" w:space="0" w:color="auto"/>
                                                <w:right w:val="none" w:sz="0" w:space="0" w:color="auto"/>
                                              </w:divBdr>
                                              <w:divsChild>
                                                <w:div w:id="402068619">
                                                  <w:marLeft w:val="0"/>
                                                  <w:marRight w:val="0"/>
                                                  <w:marTop w:val="0"/>
                                                  <w:marBottom w:val="0"/>
                                                  <w:divBdr>
                                                    <w:top w:val="none" w:sz="0" w:space="0" w:color="auto"/>
                                                    <w:left w:val="none" w:sz="0" w:space="0" w:color="auto"/>
                                                    <w:bottom w:val="none" w:sz="0" w:space="0" w:color="auto"/>
                                                    <w:right w:val="none" w:sz="0" w:space="0" w:color="auto"/>
                                                  </w:divBdr>
                                                  <w:divsChild>
                                                    <w:div w:id="16133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881967">
          <w:marLeft w:val="0"/>
          <w:marRight w:val="0"/>
          <w:marTop w:val="0"/>
          <w:marBottom w:val="0"/>
          <w:divBdr>
            <w:top w:val="none" w:sz="0" w:space="0" w:color="auto"/>
            <w:left w:val="none" w:sz="0" w:space="0" w:color="auto"/>
            <w:bottom w:val="none" w:sz="0" w:space="0" w:color="auto"/>
            <w:right w:val="none" w:sz="0" w:space="0" w:color="auto"/>
          </w:divBdr>
          <w:divsChild>
            <w:div w:id="673143412">
              <w:marLeft w:val="0"/>
              <w:marRight w:val="0"/>
              <w:marTop w:val="0"/>
              <w:marBottom w:val="0"/>
              <w:divBdr>
                <w:top w:val="none" w:sz="0" w:space="0" w:color="auto"/>
                <w:left w:val="none" w:sz="0" w:space="0" w:color="auto"/>
                <w:bottom w:val="none" w:sz="0" w:space="0" w:color="auto"/>
                <w:right w:val="none" w:sz="0" w:space="0" w:color="auto"/>
              </w:divBdr>
              <w:divsChild>
                <w:div w:id="1162431498">
                  <w:marLeft w:val="0"/>
                  <w:marRight w:val="0"/>
                  <w:marTop w:val="0"/>
                  <w:marBottom w:val="0"/>
                  <w:divBdr>
                    <w:top w:val="none" w:sz="0" w:space="0" w:color="auto"/>
                    <w:left w:val="none" w:sz="0" w:space="0" w:color="auto"/>
                    <w:bottom w:val="none" w:sz="0" w:space="0" w:color="auto"/>
                    <w:right w:val="none" w:sz="0" w:space="0" w:color="auto"/>
                  </w:divBdr>
                  <w:divsChild>
                    <w:div w:id="3989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10237">
      <w:bodyDiv w:val="1"/>
      <w:marLeft w:val="0"/>
      <w:marRight w:val="0"/>
      <w:marTop w:val="0"/>
      <w:marBottom w:val="0"/>
      <w:divBdr>
        <w:top w:val="none" w:sz="0" w:space="0" w:color="auto"/>
        <w:left w:val="none" w:sz="0" w:space="0" w:color="auto"/>
        <w:bottom w:val="none" w:sz="0" w:space="0" w:color="auto"/>
        <w:right w:val="none" w:sz="0" w:space="0" w:color="auto"/>
      </w:divBdr>
    </w:div>
    <w:div w:id="498470074">
      <w:bodyDiv w:val="1"/>
      <w:marLeft w:val="0"/>
      <w:marRight w:val="0"/>
      <w:marTop w:val="0"/>
      <w:marBottom w:val="0"/>
      <w:divBdr>
        <w:top w:val="none" w:sz="0" w:space="0" w:color="auto"/>
        <w:left w:val="none" w:sz="0" w:space="0" w:color="auto"/>
        <w:bottom w:val="none" w:sz="0" w:space="0" w:color="auto"/>
        <w:right w:val="none" w:sz="0" w:space="0" w:color="auto"/>
      </w:divBdr>
    </w:div>
    <w:div w:id="565840529">
      <w:bodyDiv w:val="1"/>
      <w:marLeft w:val="0"/>
      <w:marRight w:val="0"/>
      <w:marTop w:val="0"/>
      <w:marBottom w:val="0"/>
      <w:divBdr>
        <w:top w:val="none" w:sz="0" w:space="0" w:color="auto"/>
        <w:left w:val="none" w:sz="0" w:space="0" w:color="auto"/>
        <w:bottom w:val="none" w:sz="0" w:space="0" w:color="auto"/>
        <w:right w:val="none" w:sz="0" w:space="0" w:color="auto"/>
      </w:divBdr>
    </w:div>
    <w:div w:id="658927555">
      <w:bodyDiv w:val="1"/>
      <w:marLeft w:val="0"/>
      <w:marRight w:val="0"/>
      <w:marTop w:val="0"/>
      <w:marBottom w:val="0"/>
      <w:divBdr>
        <w:top w:val="none" w:sz="0" w:space="0" w:color="auto"/>
        <w:left w:val="none" w:sz="0" w:space="0" w:color="auto"/>
        <w:bottom w:val="none" w:sz="0" w:space="0" w:color="auto"/>
        <w:right w:val="none" w:sz="0" w:space="0" w:color="auto"/>
      </w:divBdr>
    </w:div>
    <w:div w:id="691682696">
      <w:bodyDiv w:val="1"/>
      <w:marLeft w:val="0"/>
      <w:marRight w:val="0"/>
      <w:marTop w:val="0"/>
      <w:marBottom w:val="0"/>
      <w:divBdr>
        <w:top w:val="none" w:sz="0" w:space="0" w:color="auto"/>
        <w:left w:val="none" w:sz="0" w:space="0" w:color="auto"/>
        <w:bottom w:val="none" w:sz="0" w:space="0" w:color="auto"/>
        <w:right w:val="none" w:sz="0" w:space="0" w:color="auto"/>
      </w:divBdr>
    </w:div>
    <w:div w:id="714349532">
      <w:bodyDiv w:val="1"/>
      <w:marLeft w:val="0"/>
      <w:marRight w:val="0"/>
      <w:marTop w:val="0"/>
      <w:marBottom w:val="0"/>
      <w:divBdr>
        <w:top w:val="none" w:sz="0" w:space="0" w:color="auto"/>
        <w:left w:val="none" w:sz="0" w:space="0" w:color="auto"/>
        <w:bottom w:val="none" w:sz="0" w:space="0" w:color="auto"/>
        <w:right w:val="none" w:sz="0" w:space="0" w:color="auto"/>
      </w:divBdr>
    </w:div>
    <w:div w:id="745759371">
      <w:bodyDiv w:val="1"/>
      <w:marLeft w:val="0"/>
      <w:marRight w:val="0"/>
      <w:marTop w:val="0"/>
      <w:marBottom w:val="0"/>
      <w:divBdr>
        <w:top w:val="none" w:sz="0" w:space="0" w:color="auto"/>
        <w:left w:val="none" w:sz="0" w:space="0" w:color="auto"/>
        <w:bottom w:val="none" w:sz="0" w:space="0" w:color="auto"/>
        <w:right w:val="none" w:sz="0" w:space="0" w:color="auto"/>
      </w:divBdr>
    </w:div>
    <w:div w:id="800735147">
      <w:bodyDiv w:val="1"/>
      <w:marLeft w:val="0"/>
      <w:marRight w:val="0"/>
      <w:marTop w:val="0"/>
      <w:marBottom w:val="0"/>
      <w:divBdr>
        <w:top w:val="none" w:sz="0" w:space="0" w:color="auto"/>
        <w:left w:val="none" w:sz="0" w:space="0" w:color="auto"/>
        <w:bottom w:val="none" w:sz="0" w:space="0" w:color="auto"/>
        <w:right w:val="none" w:sz="0" w:space="0" w:color="auto"/>
      </w:divBdr>
    </w:div>
    <w:div w:id="832067447">
      <w:bodyDiv w:val="1"/>
      <w:marLeft w:val="0"/>
      <w:marRight w:val="0"/>
      <w:marTop w:val="0"/>
      <w:marBottom w:val="0"/>
      <w:divBdr>
        <w:top w:val="none" w:sz="0" w:space="0" w:color="auto"/>
        <w:left w:val="none" w:sz="0" w:space="0" w:color="auto"/>
        <w:bottom w:val="none" w:sz="0" w:space="0" w:color="auto"/>
        <w:right w:val="none" w:sz="0" w:space="0" w:color="auto"/>
      </w:divBdr>
    </w:div>
    <w:div w:id="832377477">
      <w:bodyDiv w:val="1"/>
      <w:marLeft w:val="0"/>
      <w:marRight w:val="0"/>
      <w:marTop w:val="0"/>
      <w:marBottom w:val="0"/>
      <w:divBdr>
        <w:top w:val="none" w:sz="0" w:space="0" w:color="auto"/>
        <w:left w:val="none" w:sz="0" w:space="0" w:color="auto"/>
        <w:bottom w:val="none" w:sz="0" w:space="0" w:color="auto"/>
        <w:right w:val="none" w:sz="0" w:space="0" w:color="auto"/>
      </w:divBdr>
    </w:div>
    <w:div w:id="844709849">
      <w:bodyDiv w:val="1"/>
      <w:marLeft w:val="0"/>
      <w:marRight w:val="0"/>
      <w:marTop w:val="0"/>
      <w:marBottom w:val="0"/>
      <w:divBdr>
        <w:top w:val="none" w:sz="0" w:space="0" w:color="auto"/>
        <w:left w:val="none" w:sz="0" w:space="0" w:color="auto"/>
        <w:bottom w:val="none" w:sz="0" w:space="0" w:color="auto"/>
        <w:right w:val="none" w:sz="0" w:space="0" w:color="auto"/>
      </w:divBdr>
    </w:div>
    <w:div w:id="873810905">
      <w:bodyDiv w:val="1"/>
      <w:marLeft w:val="0"/>
      <w:marRight w:val="0"/>
      <w:marTop w:val="0"/>
      <w:marBottom w:val="0"/>
      <w:divBdr>
        <w:top w:val="none" w:sz="0" w:space="0" w:color="auto"/>
        <w:left w:val="none" w:sz="0" w:space="0" w:color="auto"/>
        <w:bottom w:val="none" w:sz="0" w:space="0" w:color="auto"/>
        <w:right w:val="none" w:sz="0" w:space="0" w:color="auto"/>
      </w:divBdr>
    </w:div>
    <w:div w:id="1168594285">
      <w:bodyDiv w:val="1"/>
      <w:marLeft w:val="0"/>
      <w:marRight w:val="0"/>
      <w:marTop w:val="0"/>
      <w:marBottom w:val="0"/>
      <w:divBdr>
        <w:top w:val="none" w:sz="0" w:space="0" w:color="auto"/>
        <w:left w:val="none" w:sz="0" w:space="0" w:color="auto"/>
        <w:bottom w:val="none" w:sz="0" w:space="0" w:color="auto"/>
        <w:right w:val="none" w:sz="0" w:space="0" w:color="auto"/>
      </w:divBdr>
    </w:div>
    <w:div w:id="1284266368">
      <w:bodyDiv w:val="1"/>
      <w:marLeft w:val="0"/>
      <w:marRight w:val="0"/>
      <w:marTop w:val="0"/>
      <w:marBottom w:val="0"/>
      <w:divBdr>
        <w:top w:val="none" w:sz="0" w:space="0" w:color="auto"/>
        <w:left w:val="none" w:sz="0" w:space="0" w:color="auto"/>
        <w:bottom w:val="none" w:sz="0" w:space="0" w:color="auto"/>
        <w:right w:val="none" w:sz="0" w:space="0" w:color="auto"/>
      </w:divBdr>
    </w:div>
    <w:div w:id="1351641840">
      <w:bodyDiv w:val="1"/>
      <w:marLeft w:val="0"/>
      <w:marRight w:val="0"/>
      <w:marTop w:val="0"/>
      <w:marBottom w:val="0"/>
      <w:divBdr>
        <w:top w:val="none" w:sz="0" w:space="0" w:color="auto"/>
        <w:left w:val="none" w:sz="0" w:space="0" w:color="auto"/>
        <w:bottom w:val="none" w:sz="0" w:space="0" w:color="auto"/>
        <w:right w:val="none" w:sz="0" w:space="0" w:color="auto"/>
      </w:divBdr>
    </w:div>
    <w:div w:id="1514300114">
      <w:bodyDiv w:val="1"/>
      <w:marLeft w:val="0"/>
      <w:marRight w:val="0"/>
      <w:marTop w:val="0"/>
      <w:marBottom w:val="0"/>
      <w:divBdr>
        <w:top w:val="none" w:sz="0" w:space="0" w:color="auto"/>
        <w:left w:val="none" w:sz="0" w:space="0" w:color="auto"/>
        <w:bottom w:val="none" w:sz="0" w:space="0" w:color="auto"/>
        <w:right w:val="none" w:sz="0" w:space="0" w:color="auto"/>
      </w:divBdr>
    </w:div>
    <w:div w:id="15610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002/bse.33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math121117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math12091392" TargetMode="External"/><Relationship Id="rId5" Type="http://schemas.openxmlformats.org/officeDocument/2006/relationships/webSettings" Target="webSettings.xml"/><Relationship Id="rId15" Type="http://schemas.openxmlformats.org/officeDocument/2006/relationships/hyperlink" Target="https://doi.org/10.3390/su14137764" TargetMode="External"/><Relationship Id="rId10" Type="http://schemas.openxmlformats.org/officeDocument/2006/relationships/hyperlink" Target="https://doi.org/10.3389/fsufs.2024.1504985" TargetMode="External"/><Relationship Id="rId4" Type="http://schemas.openxmlformats.org/officeDocument/2006/relationships/settings" Target="settings.xml"/><Relationship Id="rId9" Type="http://schemas.openxmlformats.org/officeDocument/2006/relationships/hyperlink" Target="https://www.mililink.com/issue_content.php?id=60&amp;iId=111&amp;vol=2&amp;is=2&amp;mon=February&amp;yer=2011&amp;pg=85-171" TargetMode="External"/><Relationship Id="rId14" Type="http://schemas.openxmlformats.org/officeDocument/2006/relationships/hyperlink" Target="https://doi.org/10.3390/smartcities6060148"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D81A0-9C7B-4E53-99D6-B54AA76D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5727</Words>
  <Characters>30928</Characters>
  <Application>Microsoft Office Word</Application>
  <DocSecurity>0</DocSecurity>
  <Lines>257</Lines>
  <Paragraphs>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ΕΛΙΣΑΙΟΥ ΑΝΑΣΤΑΣΙΑ</dc:creator>
  <cp:keywords/>
  <dc:description/>
  <cp:lastModifiedBy>ΑΥΛΟΓΙΑΡΗΣ ΓΕΩΡΓΙΟΣ</cp:lastModifiedBy>
  <cp:revision>27</cp:revision>
  <dcterms:created xsi:type="dcterms:W3CDTF">2025-02-24T18:02:00Z</dcterms:created>
  <dcterms:modified xsi:type="dcterms:W3CDTF">2025-02-26T10:01:00Z</dcterms:modified>
</cp:coreProperties>
</file>